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sz w:val="24"/>
          <w:lang w:val="en-US" w:eastAsia="zh-CN"/>
        </w:rPr>
      </w:pPr>
      <w:r>
        <w:rPr>
          <w:rFonts w:hint="eastAsia" w:ascii="Arial" w:hAnsi="Arial" w:cs="Arial"/>
          <w:b/>
          <w:sz w:val="24"/>
          <w:szCs w:val="24"/>
        </w:rPr>
        <w:t>3GPP TSG-RAN WG4 Meeting # 101-bis-e</w:t>
      </w:r>
      <w:r>
        <w:rPr>
          <w:rFonts w:ascii="Arial" w:hAnsi="Arial" w:eastAsia="MS Mincho"/>
          <w:b/>
          <w:sz w:val="24"/>
        </w:rPr>
        <w:tab/>
      </w:r>
      <w:r>
        <w:rPr>
          <w:rFonts w:hint="eastAsia" w:ascii="Arial" w:hAnsi="Arial"/>
          <w:b/>
          <w:sz w:val="24"/>
          <w:lang w:eastAsia="zh-CN"/>
        </w:rPr>
        <w:t>R4-2200835</w:t>
      </w:r>
      <w:bookmarkStart w:id="0" w:name="_GoBack"/>
      <w:bookmarkEnd w:id="0"/>
    </w:p>
    <w:p>
      <w:pPr>
        <w:tabs>
          <w:tab w:val="left" w:pos="3106"/>
          <w:tab w:val="center" w:pos="4536"/>
          <w:tab w:val="right" w:pos="9072"/>
        </w:tabs>
        <w:jc w:val="both"/>
        <w:rPr>
          <w:rFonts w:ascii="Arial" w:hAnsi="Arial" w:eastAsia="宋体"/>
          <w:b/>
          <w:sz w:val="24"/>
          <w:lang w:val="en-GB" w:eastAsia="zh-CN"/>
        </w:rPr>
      </w:pPr>
      <w:r>
        <w:rPr>
          <w:rFonts w:hint="eastAsia" w:ascii="Arial" w:hAnsi="Arial" w:eastAsia="宋体" w:cs="Arial"/>
          <w:b/>
          <w:sz w:val="24"/>
          <w:szCs w:val="24"/>
          <w:lang w:eastAsia="zh-CN"/>
        </w:rPr>
        <w:t>Electronic Meeting, January 17-25, 2022</w:t>
      </w:r>
    </w:p>
    <w:p>
      <w:pPr>
        <w:tabs>
          <w:tab w:val="left" w:pos="420"/>
          <w:tab w:val="left" w:pos="840"/>
          <w:tab w:val="left" w:pos="1260"/>
          <w:tab w:val="left" w:pos="1680"/>
          <w:tab w:val="left" w:pos="2100"/>
          <w:tab w:val="left" w:pos="2520"/>
        </w:tabs>
        <w:jc w:val="both"/>
        <w:rPr>
          <w:rFonts w:ascii="Arial" w:hAnsi="Arial" w:eastAsia="宋体"/>
          <w:b/>
          <w:sz w:val="24"/>
          <w:lang w:val="en-GB" w:eastAsia="zh-CN"/>
        </w:rPr>
      </w:pPr>
    </w:p>
    <w:p>
      <w:pPr>
        <w:pStyle w:val="14"/>
        <w:tabs>
          <w:tab w:val="left" w:pos="1800"/>
          <w:tab w:val="clear" w:pos="4536"/>
        </w:tabs>
        <w:spacing w:after="60"/>
        <w:ind w:left="1800" w:hanging="1800"/>
        <w:jc w:val="both"/>
        <w:rPr>
          <w:rFonts w:eastAsia="宋体"/>
          <w:sz w:val="24"/>
          <w:lang w:val="en-US" w:eastAsia="zh-CN"/>
        </w:rPr>
      </w:pPr>
      <w:r>
        <w:rPr>
          <w:sz w:val="24"/>
          <w:lang w:val="en-US"/>
        </w:rPr>
        <w:t>Source:</w:t>
      </w:r>
      <w:r>
        <w:rPr>
          <w:rFonts w:hint="eastAsia" w:eastAsiaTheme="minorEastAsia"/>
          <w:sz w:val="24"/>
          <w:lang w:val="en-US" w:eastAsia="zh-CN"/>
        </w:rPr>
        <w:tab/>
      </w:r>
      <w:r>
        <w:rPr>
          <w:rFonts w:eastAsia="宋体"/>
          <w:sz w:val="24"/>
          <w:lang w:val="en-US" w:eastAsia="zh-CN"/>
        </w:rPr>
        <w:t>ZTE Corporation</w:t>
      </w:r>
    </w:p>
    <w:p>
      <w:pPr>
        <w:spacing w:after="120"/>
        <w:ind w:left="1985" w:hanging="1985"/>
        <w:rPr>
          <w:rFonts w:ascii="Arial" w:hAnsi="Arial" w:eastAsia="MS Mincho"/>
          <w:b/>
          <w:sz w:val="24"/>
          <w:lang w:eastAsia="zh-CN"/>
        </w:rPr>
      </w:pPr>
      <w:r>
        <w:rPr>
          <w:rFonts w:ascii="Arial" w:hAnsi="Arial" w:eastAsia="MS Mincho"/>
          <w:b/>
          <w:sz w:val="24"/>
        </w:rPr>
        <w:t>Title:</w:t>
      </w:r>
      <w:r>
        <w:rPr>
          <w:rFonts w:hint="eastAsia" w:ascii="Arial" w:hAnsi="Arial" w:eastAsiaTheme="minorEastAsia"/>
          <w:b/>
          <w:sz w:val="24"/>
          <w:lang w:eastAsia="zh-CN"/>
        </w:rPr>
        <w:t xml:space="preserve">          </w:t>
      </w:r>
      <w:r>
        <w:rPr>
          <w:rFonts w:hint="eastAsia" w:ascii="Arial" w:hAnsi="Arial" w:eastAsia="MS Mincho"/>
          <w:b/>
          <w:sz w:val="24"/>
          <w:lang w:eastAsia="zh-CN"/>
        </w:rPr>
        <w:t>Discussion on PDSCH requirements for CA scenarios</w:t>
      </w:r>
    </w:p>
    <w:p>
      <w:pPr>
        <w:pStyle w:val="14"/>
        <w:tabs>
          <w:tab w:val="left" w:pos="1800"/>
          <w:tab w:val="left" w:pos="3825"/>
          <w:tab w:val="clear" w:pos="4536"/>
          <w:tab w:val="clear" w:pos="9072"/>
        </w:tabs>
        <w:spacing w:after="60"/>
        <w:jc w:val="both"/>
        <w:rPr>
          <w:rFonts w:hint="default" w:eastAsia="宋体"/>
          <w:sz w:val="24"/>
          <w:lang w:val="en-US" w:eastAsia="zh-CN"/>
        </w:rPr>
      </w:pPr>
      <w:r>
        <w:rPr>
          <w:sz w:val="24"/>
          <w:lang w:val="sv-SE"/>
        </w:rPr>
        <w:t>Agenda Item:</w:t>
      </w:r>
      <w:r>
        <w:rPr>
          <w:sz w:val="24"/>
          <w:lang w:val="sv-SE"/>
        </w:rPr>
        <w:tab/>
      </w:r>
      <w:r>
        <w:rPr>
          <w:rFonts w:hint="eastAsia" w:eastAsia="宋体"/>
          <w:sz w:val="24"/>
          <w:lang w:val="en-US" w:eastAsia="zh-CN"/>
        </w:rPr>
        <w:t>6.8.3.2</w:t>
      </w:r>
    </w:p>
    <w:p>
      <w:pPr>
        <w:pStyle w:val="14"/>
        <w:tabs>
          <w:tab w:val="left" w:pos="1800"/>
        </w:tabs>
        <w:snapToGrid w:val="0"/>
        <w:spacing w:after="240"/>
        <w:jc w:val="both"/>
        <w:rPr>
          <w:rFonts w:eastAsia="宋体"/>
          <w:sz w:val="24"/>
          <w:lang w:val="en-US" w:eastAsia="zh-CN"/>
        </w:rPr>
      </w:pPr>
      <w:r>
        <w:rPr>
          <w:sz w:val="24"/>
        </w:rPr>
        <w:t>Document for:</w:t>
      </w:r>
      <w:r>
        <w:rPr>
          <w:sz w:val="24"/>
        </w:rPr>
        <w:tab/>
      </w:r>
      <w:r>
        <w:rPr>
          <w:rFonts w:hint="eastAsia" w:eastAsia="宋体"/>
          <w:sz w:val="24"/>
          <w:lang w:val="en-US" w:eastAsia="zh-CN"/>
        </w:rPr>
        <w:t>Approval</w:t>
      </w:r>
    </w:p>
    <w:p>
      <w:pPr>
        <w:pStyle w:val="2"/>
        <w:widowControl w:val="0"/>
        <w:numPr>
          <w:ilvl w:val="0"/>
          <w:numId w:val="3"/>
        </w:numPr>
        <w:pBdr>
          <w:top w:val="single" w:color="auto" w:sz="12" w:space="1"/>
        </w:pBdr>
        <w:tabs>
          <w:tab w:val="left" w:pos="284"/>
        </w:tabs>
        <w:adjustRightInd w:val="0"/>
        <w:snapToGrid w:val="0"/>
        <w:spacing w:beforeLines="150" w:afterLines="50" w:line="300" w:lineRule="auto"/>
        <w:jc w:val="both"/>
        <w:textAlignment w:val="baseline"/>
        <w:rPr>
          <w:rFonts w:eastAsia="宋体"/>
          <w:lang w:eastAsia="zh-CN"/>
        </w:rPr>
      </w:pPr>
      <w:r>
        <w:rPr>
          <w:rFonts w:eastAsia="宋体"/>
          <w:lang w:eastAsia="zh-CN"/>
        </w:rPr>
        <w:t>Introduction</w:t>
      </w:r>
    </w:p>
    <w:p>
      <w:pPr>
        <w:pStyle w:val="3"/>
        <w:tabs>
          <w:tab w:val="left" w:pos="226"/>
          <w:tab w:val="left" w:pos="284"/>
          <w:tab w:val="left" w:pos="5103"/>
        </w:tabs>
        <w:snapToGrid w:val="0"/>
        <w:spacing w:beforeLines="50"/>
        <w:rPr>
          <w:rFonts w:eastAsia="宋体"/>
          <w:szCs w:val="20"/>
          <w:lang w:val="en-US" w:eastAsia="zh-CN"/>
        </w:rPr>
      </w:pPr>
      <w:r>
        <w:rPr>
          <w:rFonts w:hint="eastAsia" w:eastAsia="宋体"/>
          <w:szCs w:val="20"/>
          <w:lang w:val="en-US" w:eastAsia="zh-CN"/>
        </w:rPr>
        <w:t>In this contribution, the viewpoints such as applicability rule and release independent are provided.</w:t>
      </w:r>
    </w:p>
    <w:p>
      <w:pPr>
        <w:pStyle w:val="2"/>
        <w:widowControl w:val="0"/>
        <w:numPr>
          <w:ilvl w:val="0"/>
          <w:numId w:val="3"/>
        </w:numPr>
        <w:pBdr>
          <w:top w:val="single" w:color="auto" w:sz="12" w:space="1"/>
        </w:pBdr>
        <w:tabs>
          <w:tab w:val="left" w:pos="284"/>
        </w:tabs>
        <w:adjustRightInd w:val="0"/>
        <w:snapToGrid w:val="0"/>
        <w:spacing w:beforeLines="150" w:afterLines="50" w:line="300" w:lineRule="auto"/>
        <w:jc w:val="both"/>
        <w:textAlignment w:val="baseline"/>
        <w:rPr>
          <w:rFonts w:eastAsia="宋体"/>
          <w:lang w:eastAsia="zh-CN"/>
        </w:rPr>
      </w:pPr>
      <w:r>
        <w:rPr>
          <w:rFonts w:hint="eastAsia" w:eastAsia="宋体"/>
          <w:lang w:eastAsia="zh-CN"/>
        </w:rPr>
        <w:t>Discussion</w:t>
      </w:r>
    </w:p>
    <w:p>
      <w:pPr>
        <w:pStyle w:val="29"/>
        <w:ind w:firstLine="0" w:firstLineChars="0"/>
        <w:rPr>
          <w:rFonts w:ascii="Times New Roman" w:hAnsi="Times New Roman"/>
          <w:bCs/>
          <w:kern w:val="0"/>
          <w:sz w:val="20"/>
          <w:szCs w:val="20"/>
        </w:rPr>
      </w:pPr>
      <w:r>
        <w:rPr>
          <w:rFonts w:ascii="Times New Roman" w:hAnsi="Times New Roman"/>
          <w:bCs/>
          <w:kern w:val="0"/>
          <w:sz w:val="20"/>
          <w:szCs w:val="20"/>
        </w:rPr>
        <w:t xml:space="preserve">In </w:t>
      </w:r>
      <w:r>
        <w:rPr>
          <w:rFonts w:hint="eastAsia" w:ascii="Times New Roman" w:hAnsi="Times New Roman"/>
          <w:bCs/>
          <w:kern w:val="0"/>
          <w:sz w:val="20"/>
          <w:szCs w:val="20"/>
        </w:rPr>
        <w:t xml:space="preserve">RAN4# </w:t>
      </w:r>
      <w:r>
        <w:rPr>
          <w:rFonts w:hint="eastAsia" w:ascii="Times New Roman" w:hAnsi="Times New Roman"/>
          <w:bCs/>
          <w:kern w:val="0"/>
          <w:sz w:val="20"/>
          <w:szCs w:val="20"/>
          <w:lang w:val="en-US" w:eastAsia="zh-CN"/>
        </w:rPr>
        <w:t>101</w:t>
      </w:r>
      <w:r>
        <w:rPr>
          <w:rFonts w:hint="eastAsia" w:ascii="Times New Roman" w:hAnsi="Times New Roman"/>
          <w:bCs/>
          <w:kern w:val="0"/>
          <w:sz w:val="20"/>
          <w:szCs w:val="20"/>
        </w:rPr>
        <w:t>-e</w:t>
      </w:r>
      <w:r>
        <w:rPr>
          <w:rFonts w:ascii="Times New Roman" w:hAnsi="Times New Roman"/>
          <w:bCs/>
          <w:kern w:val="0"/>
          <w:sz w:val="20"/>
          <w:szCs w:val="20"/>
        </w:rPr>
        <w:t xml:space="preserve"> meeting, the </w:t>
      </w:r>
      <w:r>
        <w:rPr>
          <w:rFonts w:hint="eastAsia" w:ascii="Times New Roman" w:hAnsi="Times New Roman"/>
          <w:bCs/>
          <w:kern w:val="0"/>
          <w:sz w:val="20"/>
          <w:szCs w:val="20"/>
        </w:rPr>
        <w:t>issue</w:t>
      </w:r>
      <w:r>
        <w:rPr>
          <w:rFonts w:hint="eastAsia" w:ascii="Times New Roman" w:hAnsi="Times New Roman"/>
          <w:bCs/>
          <w:kern w:val="0"/>
          <w:sz w:val="20"/>
          <w:szCs w:val="20"/>
          <w:lang w:val="en-US" w:eastAsia="zh-CN"/>
        </w:rPr>
        <w:t xml:space="preserve"> of</w:t>
      </w:r>
      <w:r>
        <w:rPr>
          <w:rFonts w:hint="eastAsia" w:ascii="Times New Roman" w:hAnsi="Times New Roman"/>
          <w:bCs/>
          <w:kern w:val="0"/>
          <w:sz w:val="20"/>
          <w:szCs w:val="20"/>
        </w:rPr>
        <w:t xml:space="preserve"> </w:t>
      </w:r>
      <w:r>
        <w:rPr>
          <w:rFonts w:hint="eastAsia" w:ascii="Times New Roman" w:hAnsi="Times New Roman"/>
          <w:bCs/>
          <w:kern w:val="0"/>
          <w:sz w:val="20"/>
          <w:szCs w:val="20"/>
          <w:lang w:val="en-US" w:eastAsia="zh-CN"/>
        </w:rPr>
        <w:t>UE capability for FR1 HST was discussed and the following was</w:t>
      </w:r>
      <w:r>
        <w:rPr>
          <w:rFonts w:ascii="Times New Roman" w:hAnsi="Times New Roman"/>
          <w:bCs/>
          <w:kern w:val="0"/>
          <w:sz w:val="20"/>
          <w:szCs w:val="20"/>
        </w:rPr>
        <w:t xml:space="preserve"> reached</w:t>
      </w:r>
      <w:r>
        <w:rPr>
          <w:rFonts w:hint="eastAsia" w:ascii="Times New Roman" w:hAnsi="Times New Roman"/>
          <w:bCs/>
          <w:kern w:val="0"/>
          <w:sz w:val="20"/>
          <w:szCs w:val="20"/>
        </w:rPr>
        <w:t xml:space="preserve"> </w:t>
      </w:r>
      <w:r>
        <w:rPr>
          <w:rFonts w:hint="eastAsia" w:ascii="Times New Roman" w:hAnsi="Times New Roman"/>
          <w:bCs/>
          <w:kern w:val="0"/>
          <w:sz w:val="20"/>
          <w:szCs w:val="20"/>
          <w:vertAlign w:val="superscript"/>
        </w:rPr>
        <w:t>[1]</w:t>
      </w:r>
      <w:r>
        <w:rPr>
          <w:rFonts w:ascii="Times New Roman" w:hAnsi="Times New Roman"/>
          <w:bCs/>
          <w:kern w:val="0"/>
          <w:sz w:val="20"/>
          <w:szCs w:val="20"/>
        </w:rPr>
        <w:t>:</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rPr>
                <w:rFonts w:eastAsia="Malgun Gothic"/>
                <w:b/>
                <w:u w:val="single"/>
                <w:lang w:eastAsia="ko-KR"/>
              </w:rPr>
            </w:pPr>
            <w:r>
              <w:rPr>
                <w:rFonts w:hint="eastAsia"/>
                <w:b/>
                <w:color w:val="000000" w:themeColor="text1"/>
                <w:u w:val="single"/>
                <w:lang w:eastAsia="zh-CN"/>
              </w:rPr>
              <w:t xml:space="preserve">Issue 1-2: </w:t>
            </w:r>
            <w:r>
              <w:rPr>
                <w:b/>
                <w:color w:val="000000" w:themeColor="text1"/>
                <w:u w:val="single"/>
                <w:lang w:eastAsia="zh-CN"/>
              </w:rPr>
              <w:t>UE capability for HST-SFN CA</w:t>
            </w:r>
          </w:p>
          <w:p>
            <w:pPr>
              <w:pStyle w:val="29"/>
              <w:numPr>
                <w:ilvl w:val="0"/>
                <w:numId w:val="4"/>
              </w:numPr>
              <w:ind w:firstLineChars="0"/>
              <w:rPr>
                <w:color w:val="000000" w:themeColor="text1"/>
                <w:szCs w:val="24"/>
                <w:lang w:eastAsia="zh-CN"/>
              </w:rPr>
            </w:pPr>
            <w:r>
              <w:rPr>
                <w:rFonts w:hint="eastAsia"/>
                <w:color w:val="000000" w:themeColor="text1"/>
                <w:szCs w:val="24"/>
                <w:lang w:eastAsia="zh-CN"/>
              </w:rPr>
              <w:t xml:space="preserve">Option 1: </w:t>
            </w:r>
            <w:r>
              <w:rPr>
                <w:color w:val="000000" w:themeColor="text1"/>
                <w:szCs w:val="24"/>
                <w:lang w:eastAsia="zh-CN"/>
              </w:rPr>
              <w:t xml:space="preserve">define a new </w:t>
            </w:r>
            <w:r>
              <w:rPr>
                <w:rFonts w:hint="eastAsia"/>
                <w:color w:val="000000" w:themeColor="text1"/>
                <w:szCs w:val="24"/>
                <w:lang w:eastAsia="zh-CN"/>
              </w:rPr>
              <w:t xml:space="preserve">Rel-17 </w:t>
            </w:r>
            <w:r>
              <w:rPr>
                <w:color w:val="000000" w:themeColor="text1"/>
                <w:szCs w:val="24"/>
                <w:lang w:eastAsia="zh-CN"/>
              </w:rPr>
              <w:t>UE capability to indicate the support of HST-SFN CA</w:t>
            </w:r>
          </w:p>
          <w:p>
            <w:pPr>
              <w:pStyle w:val="29"/>
              <w:numPr>
                <w:ilvl w:val="1"/>
                <w:numId w:val="5"/>
              </w:numPr>
              <w:overflowPunct/>
              <w:autoSpaceDE/>
              <w:autoSpaceDN/>
              <w:adjustRightInd/>
              <w:spacing w:after="120"/>
              <w:ind w:firstLineChars="0"/>
              <w:textAlignment w:val="auto"/>
              <w:rPr>
                <w:rFonts w:eastAsia="宋体"/>
                <w:color w:val="000000" w:themeColor="text1"/>
                <w:szCs w:val="24"/>
                <w:lang w:eastAsia="zh-CN"/>
              </w:rPr>
            </w:pPr>
            <w:r>
              <w:rPr>
                <w:rFonts w:eastAsiaTheme="minorEastAsia"/>
                <w:color w:val="000000" w:themeColor="text1"/>
                <w:szCs w:val="24"/>
                <w:lang w:eastAsia="zh-CN"/>
              </w:rPr>
              <w:t xml:space="preserve">Option </w:t>
            </w:r>
            <w:r>
              <w:rPr>
                <w:rFonts w:hint="eastAsia" w:eastAsiaTheme="minorEastAsia"/>
                <w:color w:val="000000" w:themeColor="text1"/>
                <w:szCs w:val="24"/>
                <w:lang w:eastAsia="zh-CN"/>
              </w:rPr>
              <w:t>1a: the granularity of the capability is</w:t>
            </w:r>
            <w:r>
              <w:rPr>
                <w:rFonts w:eastAsia="宋体"/>
                <w:color w:val="000000" w:themeColor="text1"/>
                <w:szCs w:val="24"/>
                <w:lang w:eastAsia="zh-CN"/>
              </w:rPr>
              <w:t xml:space="preserve"> a per-UE</w:t>
            </w:r>
          </w:p>
          <w:p>
            <w:pPr>
              <w:pStyle w:val="29"/>
              <w:numPr>
                <w:ilvl w:val="1"/>
                <w:numId w:val="5"/>
              </w:numPr>
              <w:overflowPunct/>
              <w:autoSpaceDE/>
              <w:autoSpaceDN/>
              <w:adjustRightInd/>
              <w:spacing w:after="120"/>
              <w:ind w:firstLineChars="0"/>
              <w:textAlignment w:val="auto"/>
              <w:rPr>
                <w:rFonts w:eastAsia="宋体"/>
                <w:color w:val="000000" w:themeColor="text1"/>
                <w:szCs w:val="24"/>
                <w:lang w:eastAsia="zh-CN"/>
              </w:rPr>
            </w:pPr>
            <w:r>
              <w:rPr>
                <w:rFonts w:eastAsiaTheme="minorEastAsia"/>
                <w:color w:val="000000" w:themeColor="text1"/>
                <w:szCs w:val="24"/>
                <w:lang w:eastAsia="zh-CN"/>
              </w:rPr>
              <w:t>Option</w:t>
            </w:r>
            <w:r>
              <w:rPr>
                <w:rFonts w:hint="eastAsia" w:eastAsiaTheme="minorEastAsia"/>
                <w:color w:val="000000" w:themeColor="text1"/>
                <w:szCs w:val="24"/>
                <w:lang w:eastAsia="zh-CN"/>
              </w:rPr>
              <w:t xml:space="preserve"> 1b: </w:t>
            </w:r>
            <w:r>
              <w:rPr>
                <w:rFonts w:eastAsia="宋体"/>
                <w:color w:val="000000" w:themeColor="text1"/>
                <w:szCs w:val="24"/>
                <w:lang w:eastAsia="zh-CN"/>
              </w:rPr>
              <w:t xml:space="preserve">the granularity </w:t>
            </w:r>
            <w:r>
              <w:rPr>
                <w:rFonts w:hint="eastAsia" w:eastAsiaTheme="minorEastAsia"/>
                <w:color w:val="000000" w:themeColor="text1"/>
                <w:szCs w:val="24"/>
                <w:lang w:eastAsia="zh-CN"/>
              </w:rPr>
              <w:t>of the capability is per band combination</w:t>
            </w:r>
          </w:p>
          <w:p>
            <w:pPr>
              <w:pStyle w:val="29"/>
              <w:numPr>
                <w:ilvl w:val="1"/>
                <w:numId w:val="5"/>
              </w:numPr>
              <w:overflowPunct/>
              <w:autoSpaceDE/>
              <w:autoSpaceDN/>
              <w:adjustRightInd/>
              <w:spacing w:after="120"/>
              <w:ind w:firstLineChars="0"/>
              <w:textAlignment w:val="auto"/>
              <w:rPr>
                <w:rFonts w:eastAsia="宋体"/>
                <w:color w:val="000000" w:themeColor="text1"/>
                <w:szCs w:val="24"/>
                <w:lang w:eastAsia="zh-CN"/>
              </w:rPr>
            </w:pPr>
            <w:r>
              <w:rPr>
                <w:rFonts w:eastAsiaTheme="minorEastAsia"/>
                <w:color w:val="000000" w:themeColor="text1"/>
                <w:szCs w:val="24"/>
                <w:lang w:eastAsia="zh-CN"/>
              </w:rPr>
              <w:t>Option</w:t>
            </w:r>
            <w:r>
              <w:rPr>
                <w:rFonts w:hint="eastAsia" w:eastAsiaTheme="minorEastAsia"/>
                <w:color w:val="000000" w:themeColor="text1"/>
                <w:szCs w:val="24"/>
                <w:lang w:eastAsia="zh-CN"/>
              </w:rPr>
              <w:t xml:space="preserve"> 1c: </w:t>
            </w:r>
            <w:r>
              <w:rPr>
                <w:rFonts w:eastAsia="宋体"/>
                <w:color w:val="000000" w:themeColor="text1"/>
                <w:szCs w:val="24"/>
                <w:lang w:eastAsia="zh-CN"/>
              </w:rPr>
              <w:t xml:space="preserve">the granularity </w:t>
            </w:r>
            <w:r>
              <w:rPr>
                <w:rFonts w:hint="eastAsia" w:eastAsiaTheme="minorEastAsia"/>
                <w:color w:val="000000" w:themeColor="text1"/>
                <w:szCs w:val="24"/>
                <w:lang w:eastAsia="zh-CN"/>
              </w:rPr>
              <w:t>of the capability is per band</w:t>
            </w:r>
          </w:p>
          <w:p>
            <w:pPr>
              <w:pStyle w:val="29"/>
              <w:numPr>
                <w:ilvl w:val="0"/>
                <w:numId w:val="4"/>
              </w:numPr>
              <w:ind w:firstLineChars="0"/>
              <w:rPr>
                <w:rFonts w:hint="default" w:ascii="Times New Roman" w:hAnsi="Times New Roman" w:cs="Times New Roman"/>
                <w:bCs/>
                <w:szCs w:val="20"/>
                <w:lang w:eastAsia="zh-CN"/>
              </w:rPr>
            </w:pPr>
            <w:r>
              <w:rPr>
                <w:rFonts w:hint="eastAsia"/>
                <w:color w:val="000000" w:themeColor="text1"/>
                <w:szCs w:val="24"/>
                <w:lang w:eastAsia="zh-CN"/>
              </w:rPr>
              <w:t xml:space="preserve">Option 2: </w:t>
            </w:r>
            <w:r>
              <w:rPr>
                <w:color w:val="000000" w:themeColor="text1"/>
                <w:szCs w:val="24"/>
                <w:lang w:eastAsia="zh-CN"/>
              </w:rPr>
              <w:t>Do not introduce additional UE capability for HST-SFN CA.</w:t>
            </w:r>
          </w:p>
        </w:tc>
      </w:tr>
    </w:tbl>
    <w:p>
      <w:pPr>
        <w:pStyle w:val="29"/>
        <w:keepNext w:val="0"/>
        <w:keepLines w:val="0"/>
        <w:pageBreakBefore w:val="0"/>
        <w:widowControl w:val="0"/>
        <w:kinsoku/>
        <w:wordWrap/>
        <w:overflowPunct/>
        <w:topLinePunct w:val="0"/>
        <w:autoSpaceDE/>
        <w:autoSpaceDN/>
        <w:bidi w:val="0"/>
        <w:adjustRightInd/>
        <w:snapToGrid/>
        <w:spacing w:before="313" w:beforeLines="100" w:line="260" w:lineRule="auto"/>
        <w:ind w:firstLine="0" w:firstLineChars="0"/>
        <w:textAlignment w:val="auto"/>
        <w:rPr>
          <w:rFonts w:hint="default" w:ascii="Times New Roman" w:hAnsi="Times New Roman"/>
          <w:bCs/>
          <w:kern w:val="0"/>
          <w:sz w:val="20"/>
          <w:szCs w:val="20"/>
          <w:lang w:val="en-US" w:eastAsia="zh-CN"/>
        </w:rPr>
      </w:pPr>
      <w:r>
        <w:rPr>
          <w:rFonts w:hint="eastAsia" w:ascii="Times New Roman" w:hAnsi="Times New Roman"/>
          <w:bCs/>
          <w:kern w:val="0"/>
          <w:sz w:val="20"/>
          <w:szCs w:val="20"/>
          <w:lang w:val="en-US" w:eastAsia="zh-CN"/>
        </w:rPr>
        <w:t>For option 1 and option 2, we prefer option 1 which gives the UE vendor the opportunity to inform the network whether it can support HST-SFN CA or not. Also the RRM session reached an agreement for UE capability for HST CA</w:t>
      </w:r>
      <w:r>
        <w:rPr>
          <w:rFonts w:hint="eastAsia" w:ascii="Times New Roman" w:hAnsi="Times New Roman"/>
          <w:bCs/>
          <w:kern w:val="0"/>
          <w:sz w:val="20"/>
          <w:szCs w:val="20"/>
          <w:vertAlign w:val="superscript"/>
          <w:lang w:val="en-US" w:eastAsia="zh-CN"/>
        </w:rPr>
        <w:t>[2]</w:t>
      </w:r>
      <w:r>
        <w:rPr>
          <w:rFonts w:hint="eastAsia" w:ascii="Times New Roman" w:hAnsi="Times New Roman"/>
          <w:bCs/>
          <w:kern w:val="0"/>
          <w:sz w:val="20"/>
          <w:szCs w:val="20"/>
          <w:lang w:val="en-US" w:eastAsia="zh-CN"/>
        </w:rPr>
        <w:t>.</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rPr>
                <w:b/>
                <w:u w:val="single"/>
                <w:lang w:eastAsia="ko-KR"/>
              </w:rPr>
            </w:pPr>
            <w:r>
              <w:rPr>
                <w:b/>
                <w:u w:val="single"/>
                <w:lang w:eastAsia="ko-KR"/>
              </w:rPr>
              <w:t>Issue 3-4-5: for CA, whether to introduce UE capability to indicate whether the enhanced requirements for HST CA are supported or not</w:t>
            </w:r>
          </w:p>
          <w:p>
            <w:pPr>
              <w:pStyle w:val="29"/>
              <w:numPr>
                <w:ilvl w:val="0"/>
                <w:numId w:val="6"/>
              </w:numPr>
              <w:ind w:firstLineChars="0"/>
              <w:rPr>
                <w:rFonts w:eastAsia="宋体"/>
                <w:szCs w:val="24"/>
                <w:lang w:eastAsia="zh-CN"/>
              </w:rPr>
            </w:pPr>
            <w:r>
              <w:rPr>
                <w:rFonts w:eastAsia="宋体"/>
                <w:szCs w:val="24"/>
                <w:lang w:eastAsia="zh-CN"/>
              </w:rPr>
              <w:t>Agreements in 1</w:t>
            </w:r>
            <w:r>
              <w:rPr>
                <w:rFonts w:eastAsia="宋体"/>
                <w:szCs w:val="24"/>
                <w:vertAlign w:val="superscript"/>
                <w:lang w:eastAsia="zh-CN"/>
              </w:rPr>
              <w:t>st</w:t>
            </w:r>
            <w:r>
              <w:rPr>
                <w:rFonts w:eastAsia="宋体"/>
                <w:szCs w:val="24"/>
                <w:lang w:eastAsia="zh-CN"/>
              </w:rPr>
              <w:t xml:space="preserve"> round</w:t>
            </w:r>
          </w:p>
          <w:p>
            <w:pPr>
              <w:pStyle w:val="29"/>
              <w:numPr>
                <w:ilvl w:val="1"/>
                <w:numId w:val="6"/>
              </w:numPr>
              <w:overflowPunct/>
              <w:autoSpaceDE/>
              <w:autoSpaceDN/>
              <w:adjustRightInd/>
              <w:spacing w:after="120"/>
              <w:ind w:firstLineChars="0"/>
              <w:textAlignment w:val="auto"/>
              <w:rPr>
                <w:rFonts w:hint="default" w:ascii="Times New Roman" w:hAnsi="Times New Roman"/>
                <w:bCs/>
                <w:kern w:val="0"/>
                <w:sz w:val="20"/>
                <w:szCs w:val="20"/>
                <w:vertAlign w:val="baseline"/>
                <w:lang w:val="en-US" w:eastAsia="zh-CN"/>
              </w:rPr>
            </w:pPr>
            <w:r>
              <w:rPr>
                <w:rFonts w:hint="eastAsia" w:eastAsia="宋体"/>
                <w:szCs w:val="24"/>
                <w:lang w:eastAsia="zh-CN"/>
              </w:rPr>
              <w:t>F</w:t>
            </w:r>
            <w:r>
              <w:rPr>
                <w:rFonts w:eastAsia="宋体"/>
                <w:szCs w:val="24"/>
                <w:lang w:eastAsia="zh-CN"/>
              </w:rPr>
              <w:t>or CA, introduce UE capability to indicate whether the enhanced requirements for HST CA are supported or not</w:t>
            </w:r>
          </w:p>
        </w:tc>
      </w:tr>
    </w:tbl>
    <w:p>
      <w:pPr>
        <w:pStyle w:val="29"/>
        <w:keepNext w:val="0"/>
        <w:keepLines w:val="0"/>
        <w:pageBreakBefore w:val="0"/>
        <w:widowControl w:val="0"/>
        <w:kinsoku/>
        <w:wordWrap/>
        <w:overflowPunct/>
        <w:topLinePunct w:val="0"/>
        <w:autoSpaceDE/>
        <w:autoSpaceDN/>
        <w:bidi w:val="0"/>
        <w:adjustRightInd/>
        <w:snapToGrid/>
        <w:spacing w:before="313" w:beforeLines="100" w:line="260" w:lineRule="auto"/>
        <w:ind w:firstLine="0" w:firstLineChars="0"/>
        <w:textAlignment w:val="auto"/>
        <w:rPr>
          <w:rFonts w:hint="eastAsia" w:ascii="Times New Roman" w:hAnsi="Times New Roman"/>
          <w:bCs/>
          <w:kern w:val="0"/>
          <w:sz w:val="20"/>
          <w:szCs w:val="20"/>
          <w:lang w:val="en-US" w:eastAsia="zh-CN"/>
        </w:rPr>
      </w:pPr>
      <w:r>
        <w:rPr>
          <w:rFonts w:hint="eastAsia" w:ascii="Times New Roman" w:hAnsi="Times New Roman"/>
          <w:bCs/>
          <w:kern w:val="0"/>
          <w:sz w:val="20"/>
          <w:szCs w:val="20"/>
          <w:lang w:val="en-US" w:eastAsia="zh-CN"/>
        </w:rPr>
        <w:t>It</w:t>
      </w:r>
      <w:r>
        <w:rPr>
          <w:rFonts w:hint="default" w:ascii="Times New Roman" w:hAnsi="Times New Roman"/>
          <w:bCs/>
          <w:kern w:val="0"/>
          <w:sz w:val="20"/>
          <w:szCs w:val="20"/>
          <w:lang w:val="en-US" w:eastAsia="zh-CN"/>
        </w:rPr>
        <w:t>’</w:t>
      </w:r>
      <w:r>
        <w:rPr>
          <w:rFonts w:hint="eastAsia" w:ascii="Times New Roman" w:hAnsi="Times New Roman"/>
          <w:bCs/>
          <w:kern w:val="0"/>
          <w:sz w:val="20"/>
          <w:szCs w:val="20"/>
          <w:lang w:val="en-US" w:eastAsia="zh-CN"/>
        </w:rPr>
        <w:t>s better to align the viewpoint between RRM session and demod session for UE capability of HST CA.</w:t>
      </w:r>
    </w:p>
    <w:p>
      <w:pPr>
        <w:pStyle w:val="29"/>
        <w:suppressAutoHyphens/>
        <w:ind w:firstLine="0" w:firstLineChars="0"/>
        <w:rPr>
          <w:rFonts w:ascii="Times New Roman" w:hAnsi="Times New Roman"/>
          <w:b/>
          <w:kern w:val="0"/>
          <w:sz w:val="20"/>
          <w:szCs w:val="20"/>
        </w:rPr>
      </w:pPr>
      <w:r>
        <w:rPr>
          <w:rFonts w:ascii="Times New Roman" w:hAnsi="Times New Roman"/>
          <w:b/>
          <w:kern w:val="0"/>
          <w:sz w:val="20"/>
          <w:szCs w:val="20"/>
        </w:rPr>
        <w:t xml:space="preserve">Proposal </w:t>
      </w:r>
      <w:r>
        <w:rPr>
          <w:rFonts w:hint="eastAsia" w:ascii="Times New Roman" w:hAnsi="Times New Roman"/>
          <w:b/>
          <w:kern w:val="0"/>
          <w:sz w:val="20"/>
          <w:szCs w:val="20"/>
          <w:lang w:val="en-US" w:eastAsia="zh-CN"/>
        </w:rPr>
        <w:t>1</w:t>
      </w:r>
      <w:r>
        <w:rPr>
          <w:rFonts w:ascii="Times New Roman" w:hAnsi="Times New Roman"/>
          <w:b/>
          <w:kern w:val="0"/>
          <w:sz w:val="20"/>
          <w:szCs w:val="20"/>
        </w:rPr>
        <w:t xml:space="preserve"> :</w:t>
      </w:r>
      <w:r>
        <w:rPr>
          <w:rFonts w:hint="eastAsia" w:ascii="Times New Roman" w:hAnsi="Times New Roman"/>
          <w:b/>
          <w:kern w:val="0"/>
          <w:sz w:val="20"/>
          <w:szCs w:val="20"/>
        </w:rPr>
        <w:t xml:space="preserve">To </w:t>
      </w:r>
      <w:r>
        <w:rPr>
          <w:rFonts w:hint="eastAsia" w:ascii="Times New Roman" w:hAnsi="Times New Roman"/>
          <w:b/>
          <w:kern w:val="0"/>
          <w:sz w:val="20"/>
          <w:szCs w:val="20"/>
          <w:lang w:val="en-US" w:eastAsia="zh-CN"/>
        </w:rPr>
        <w:t>introduce UE capability for HST-SFN CA</w:t>
      </w:r>
      <w:r>
        <w:rPr>
          <w:rFonts w:ascii="Times New Roman" w:hAnsi="Times New Roman"/>
          <w:b/>
          <w:kern w:val="0"/>
          <w:sz w:val="20"/>
          <w:szCs w:val="20"/>
        </w:rPr>
        <w:t>.</w:t>
      </w:r>
    </w:p>
    <w:p>
      <w:pPr>
        <w:pStyle w:val="29"/>
        <w:keepNext w:val="0"/>
        <w:keepLines w:val="0"/>
        <w:pageBreakBefore w:val="0"/>
        <w:widowControl w:val="0"/>
        <w:kinsoku/>
        <w:wordWrap/>
        <w:overflowPunct/>
        <w:topLinePunct w:val="0"/>
        <w:autoSpaceDE/>
        <w:autoSpaceDN/>
        <w:bidi w:val="0"/>
        <w:adjustRightInd/>
        <w:snapToGrid/>
        <w:spacing w:before="313" w:beforeLines="100" w:line="260" w:lineRule="auto"/>
        <w:ind w:firstLine="0" w:firstLineChars="0"/>
        <w:textAlignment w:val="auto"/>
        <w:rPr>
          <w:rFonts w:hint="eastAsia" w:ascii="Times New Roman" w:hAnsi="Times New Roman"/>
          <w:bCs/>
          <w:kern w:val="0"/>
          <w:sz w:val="20"/>
          <w:szCs w:val="20"/>
          <w:lang w:val="en-US" w:eastAsia="zh-CN"/>
        </w:rPr>
      </w:pPr>
      <w:r>
        <w:rPr>
          <w:rFonts w:hint="eastAsia" w:ascii="Times New Roman" w:hAnsi="Times New Roman"/>
          <w:bCs/>
          <w:kern w:val="0"/>
          <w:sz w:val="20"/>
          <w:szCs w:val="20"/>
          <w:lang w:val="en-US" w:eastAsia="zh-CN"/>
        </w:rPr>
        <w:t>For option 1, there are 3 sub-options to be considered, the difference between them is the granularity of UE capability reporting. For option 1a, the granularity is per UE which means that if UE reports the support of HST CA, the UE will support HST CA of all band combination, which may cause potential limitations to the UE. For example, if the UE supports HST CA of some bands or some band combinations, the capability reporting of per UE makes the UE unable to report the support of HST CA, so that the transmission mechanism of HST CA cannot be carried out.</w:t>
      </w:r>
    </w:p>
    <w:p>
      <w:pPr>
        <w:pStyle w:val="29"/>
        <w:keepNext w:val="0"/>
        <w:keepLines w:val="0"/>
        <w:pageBreakBefore w:val="0"/>
        <w:widowControl w:val="0"/>
        <w:kinsoku/>
        <w:wordWrap/>
        <w:overflowPunct/>
        <w:topLinePunct w:val="0"/>
        <w:autoSpaceDE/>
        <w:autoSpaceDN/>
        <w:bidi w:val="0"/>
        <w:adjustRightInd/>
        <w:snapToGrid/>
        <w:spacing w:before="313" w:beforeLines="100" w:line="260" w:lineRule="auto"/>
        <w:ind w:firstLine="0" w:firstLineChars="0"/>
        <w:textAlignment w:val="auto"/>
        <w:rPr>
          <w:rFonts w:hint="eastAsia" w:ascii="Times New Roman" w:hAnsi="Times New Roman"/>
          <w:bCs/>
          <w:kern w:val="0"/>
          <w:sz w:val="20"/>
          <w:szCs w:val="20"/>
          <w:lang w:val="en-US" w:eastAsia="zh-CN"/>
        </w:rPr>
      </w:pPr>
      <w:r>
        <w:rPr>
          <w:rFonts w:hint="eastAsia" w:ascii="Times New Roman" w:hAnsi="Times New Roman"/>
          <w:bCs/>
          <w:kern w:val="0"/>
          <w:sz w:val="20"/>
          <w:szCs w:val="20"/>
          <w:lang w:val="en-US" w:eastAsia="zh-CN"/>
        </w:rPr>
        <w:t>Option 1c has similar problems with option 1a. For example, one UE does not support HST CA of all band combinations on a certain band but supports HST CA for certain band combinations, the UE is unable to report the support of HST CA for certain.</w:t>
      </w:r>
    </w:p>
    <w:p>
      <w:pPr>
        <w:pStyle w:val="29"/>
        <w:suppressAutoHyphens/>
        <w:ind w:firstLine="0" w:firstLineChars="0"/>
        <w:rPr>
          <w:rFonts w:ascii="Times New Roman" w:hAnsi="Times New Roman"/>
          <w:b/>
          <w:kern w:val="0"/>
          <w:sz w:val="20"/>
          <w:szCs w:val="20"/>
        </w:rPr>
      </w:pPr>
      <w:r>
        <w:rPr>
          <w:rFonts w:ascii="Times New Roman" w:hAnsi="Times New Roman"/>
          <w:b/>
          <w:kern w:val="0"/>
          <w:sz w:val="20"/>
          <w:szCs w:val="20"/>
        </w:rPr>
        <w:t>Proposal</w:t>
      </w:r>
      <w:r>
        <w:rPr>
          <w:rFonts w:hint="eastAsia" w:ascii="Times New Roman" w:hAnsi="Times New Roman"/>
          <w:b/>
          <w:kern w:val="0"/>
          <w:sz w:val="20"/>
          <w:szCs w:val="20"/>
          <w:lang w:val="en-US" w:eastAsia="zh-CN"/>
        </w:rPr>
        <w:t xml:space="preserve"> 2</w:t>
      </w:r>
      <w:r>
        <w:rPr>
          <w:rFonts w:ascii="Times New Roman" w:hAnsi="Times New Roman"/>
          <w:b/>
          <w:kern w:val="0"/>
          <w:sz w:val="20"/>
          <w:szCs w:val="20"/>
        </w:rPr>
        <w:t xml:space="preserve"> :</w:t>
      </w:r>
      <w:r>
        <w:rPr>
          <w:rFonts w:hint="eastAsia" w:ascii="Times New Roman" w:hAnsi="Times New Roman"/>
          <w:b/>
          <w:kern w:val="0"/>
          <w:sz w:val="20"/>
          <w:szCs w:val="20"/>
          <w:lang w:val="en-US" w:eastAsia="zh-CN"/>
        </w:rPr>
        <w:t>Option 1b is preferred for UE capability of HST-SFN CA</w:t>
      </w:r>
      <w:r>
        <w:rPr>
          <w:rFonts w:ascii="Times New Roman" w:hAnsi="Times New Roman"/>
          <w:b/>
          <w:kern w:val="0"/>
          <w:sz w:val="20"/>
          <w:szCs w:val="20"/>
        </w:rPr>
        <w:t>.</w:t>
      </w:r>
    </w:p>
    <w:p>
      <w:pPr>
        <w:pStyle w:val="29"/>
        <w:keepNext w:val="0"/>
        <w:keepLines w:val="0"/>
        <w:pageBreakBefore w:val="0"/>
        <w:widowControl w:val="0"/>
        <w:kinsoku/>
        <w:wordWrap/>
        <w:overflowPunct/>
        <w:topLinePunct w:val="0"/>
        <w:autoSpaceDE/>
        <w:autoSpaceDN/>
        <w:bidi w:val="0"/>
        <w:adjustRightInd/>
        <w:snapToGrid/>
        <w:spacing w:before="313" w:beforeLines="100" w:line="260" w:lineRule="auto"/>
        <w:ind w:firstLine="0" w:firstLineChars="0"/>
        <w:textAlignment w:val="auto"/>
        <w:rPr>
          <w:rFonts w:hint="eastAsia" w:ascii="Times New Roman" w:hAnsi="Times New Roman"/>
          <w:bCs/>
          <w:kern w:val="0"/>
          <w:sz w:val="20"/>
          <w:szCs w:val="20"/>
          <w:lang w:val="en-US" w:eastAsia="zh-CN"/>
        </w:rPr>
      </w:pPr>
      <w:r>
        <w:rPr>
          <w:rFonts w:hint="eastAsia" w:ascii="Times New Roman" w:hAnsi="Times New Roman"/>
          <w:bCs/>
          <w:kern w:val="0"/>
          <w:sz w:val="20"/>
          <w:szCs w:val="20"/>
          <w:lang w:val="en-US" w:eastAsia="zh-CN"/>
        </w:rPr>
        <w:t>Option 1c has similar problems with option 1a. For example, one UE does not support HST CA of all band combinations on a certain band but supports HST CA for certain band combinations, the UE is unable to report the support of HST CA for certain.</w:t>
      </w:r>
    </w:p>
    <w:p>
      <w:pPr>
        <w:pStyle w:val="29"/>
        <w:keepNext w:val="0"/>
        <w:keepLines w:val="0"/>
        <w:pageBreakBefore w:val="0"/>
        <w:widowControl w:val="0"/>
        <w:kinsoku/>
        <w:wordWrap/>
        <w:overflowPunct/>
        <w:topLinePunct w:val="0"/>
        <w:autoSpaceDE/>
        <w:autoSpaceDN/>
        <w:bidi w:val="0"/>
        <w:adjustRightInd/>
        <w:snapToGrid/>
        <w:spacing w:before="313" w:beforeLines="100" w:line="260" w:lineRule="auto"/>
        <w:ind w:firstLine="0" w:firstLineChars="0"/>
        <w:textAlignment w:val="auto"/>
        <w:rPr>
          <w:rFonts w:hint="default" w:ascii="Times New Roman" w:hAnsi="Times New Roman"/>
          <w:bCs/>
          <w:kern w:val="0"/>
          <w:sz w:val="20"/>
          <w:szCs w:val="20"/>
          <w:lang w:val="en-US" w:eastAsia="zh-CN"/>
        </w:rPr>
      </w:pPr>
      <w:r>
        <w:rPr>
          <w:rFonts w:hint="eastAsia" w:ascii="Times New Roman" w:hAnsi="Times New Roman"/>
          <w:bCs/>
          <w:kern w:val="0"/>
          <w:sz w:val="20"/>
          <w:szCs w:val="20"/>
          <w:lang w:val="en-US" w:eastAsia="zh-CN"/>
        </w:rPr>
        <w:t xml:space="preserve">Release independent were discussed in recent meetings and the following was reached in RAN4 # 101-e meeting. </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rPr>
                <w:b/>
                <w:u w:val="single"/>
                <w:lang w:eastAsia="ko-KR"/>
              </w:rPr>
            </w:pPr>
            <w:r>
              <w:rPr>
                <w:b/>
                <w:u w:val="single"/>
                <w:lang w:eastAsia="ko-KR"/>
              </w:rPr>
              <w:t>Issue 1</w:t>
            </w:r>
            <w:r>
              <w:rPr>
                <w:rFonts w:hint="eastAsia"/>
                <w:b/>
                <w:u w:val="single"/>
                <w:lang w:eastAsia="zh-CN"/>
              </w:rPr>
              <w:t>-</w:t>
            </w:r>
            <w:r>
              <w:rPr>
                <w:b/>
                <w:u w:val="single"/>
                <w:lang w:eastAsia="ko-KR"/>
              </w:rPr>
              <w:t>4: Release independent</w:t>
            </w:r>
          </w:p>
          <w:p>
            <w:pPr>
              <w:pStyle w:val="29"/>
              <w:numPr>
                <w:ilvl w:val="0"/>
                <w:numId w:val="4"/>
              </w:numPr>
              <w:ind w:firstLineChars="0"/>
              <w:rPr>
                <w:color w:val="000000" w:themeColor="text1"/>
                <w:szCs w:val="24"/>
                <w:lang w:eastAsia="zh-CN"/>
              </w:rPr>
            </w:pPr>
            <w:r>
              <w:rPr>
                <w:rFonts w:hint="eastAsia"/>
                <w:color w:val="000000" w:themeColor="text1"/>
                <w:szCs w:val="24"/>
                <w:lang w:eastAsia="zh-CN"/>
              </w:rPr>
              <w:t xml:space="preserve">Option 1: </w:t>
            </w:r>
            <w:r>
              <w:rPr>
                <w:color w:val="000000" w:themeColor="text1"/>
                <w:szCs w:val="24"/>
                <w:lang w:eastAsia="zh-CN"/>
              </w:rPr>
              <w:t>Rel-17 FR1 HST PDSCH CA requirements are release independent from Rel-15.</w:t>
            </w:r>
          </w:p>
          <w:p>
            <w:pPr>
              <w:pStyle w:val="29"/>
              <w:numPr>
                <w:ilvl w:val="0"/>
                <w:numId w:val="4"/>
              </w:numPr>
              <w:ind w:firstLineChars="0"/>
              <w:rPr>
                <w:color w:val="000000" w:themeColor="text1"/>
                <w:szCs w:val="24"/>
                <w:lang w:eastAsia="zh-CN"/>
              </w:rPr>
            </w:pPr>
            <w:r>
              <w:rPr>
                <w:rFonts w:hint="eastAsia"/>
                <w:color w:val="000000" w:themeColor="text1"/>
                <w:szCs w:val="24"/>
                <w:lang w:eastAsia="zh-CN"/>
              </w:rPr>
              <w:t>Option 2:</w:t>
            </w:r>
          </w:p>
          <w:p>
            <w:pPr>
              <w:pStyle w:val="29"/>
              <w:numPr>
                <w:ilvl w:val="1"/>
                <w:numId w:val="4"/>
              </w:numPr>
              <w:ind w:firstLineChars="0"/>
              <w:rPr>
                <w:color w:val="000000" w:themeColor="text1"/>
                <w:szCs w:val="24"/>
                <w:lang w:eastAsia="zh-CN"/>
              </w:rPr>
            </w:pPr>
            <w:r>
              <w:rPr>
                <w:color w:val="000000" w:themeColor="text1"/>
                <w:szCs w:val="24"/>
                <w:lang w:eastAsia="zh-CN"/>
              </w:rPr>
              <w:t>HST-DPS CA requirements are release independent from Rel-15</w:t>
            </w:r>
          </w:p>
          <w:p>
            <w:pPr>
              <w:pStyle w:val="29"/>
              <w:numPr>
                <w:ilvl w:val="1"/>
                <w:numId w:val="4"/>
              </w:numPr>
              <w:ind w:firstLineChars="0"/>
              <w:rPr>
                <w:color w:val="000000" w:themeColor="text1"/>
                <w:szCs w:val="24"/>
                <w:lang w:eastAsia="zh-CN"/>
              </w:rPr>
            </w:pPr>
            <w:r>
              <w:rPr>
                <w:color w:val="000000" w:themeColor="text1"/>
                <w:szCs w:val="24"/>
                <w:lang w:eastAsia="zh-CN"/>
              </w:rPr>
              <w:t>HST-SFN CA requirements are applicable from Rel-17</w:t>
            </w:r>
          </w:p>
          <w:p>
            <w:pPr>
              <w:pStyle w:val="29"/>
              <w:numPr>
                <w:ilvl w:val="0"/>
                <w:numId w:val="4"/>
              </w:numPr>
              <w:ind w:firstLineChars="0"/>
              <w:rPr>
                <w:rFonts w:eastAsiaTheme="minorEastAsia"/>
                <w:color w:val="000000" w:themeColor="text1"/>
                <w:szCs w:val="24"/>
                <w:lang w:eastAsia="zh-CN"/>
              </w:rPr>
            </w:pPr>
            <w:r>
              <w:rPr>
                <w:rFonts w:eastAsiaTheme="minorEastAsia"/>
                <w:color w:val="000000" w:themeColor="text1"/>
                <w:szCs w:val="24"/>
                <w:lang w:eastAsia="zh-CN"/>
              </w:rPr>
              <w:t>Option 3:</w:t>
            </w:r>
          </w:p>
          <w:p>
            <w:pPr>
              <w:pStyle w:val="29"/>
              <w:numPr>
                <w:ilvl w:val="1"/>
                <w:numId w:val="4"/>
              </w:numPr>
              <w:ind w:firstLineChars="0"/>
              <w:rPr>
                <w:color w:val="000000" w:themeColor="text1"/>
                <w:szCs w:val="24"/>
                <w:lang w:eastAsia="zh-CN"/>
              </w:rPr>
            </w:pPr>
            <w:r>
              <w:rPr>
                <w:color w:val="000000" w:themeColor="text1"/>
                <w:szCs w:val="24"/>
                <w:lang w:eastAsia="zh-CN"/>
              </w:rPr>
              <w:t>Align the release number of demodulation requirements with RRM requirements.</w:t>
            </w:r>
          </w:p>
          <w:p>
            <w:pPr>
              <w:pStyle w:val="29"/>
              <w:numPr>
                <w:ilvl w:val="1"/>
                <w:numId w:val="4"/>
              </w:numPr>
              <w:ind w:firstLineChars="0"/>
              <w:rPr>
                <w:rFonts w:hint="default" w:ascii="Times New Roman" w:hAnsi="Times New Roman"/>
                <w:bCs/>
                <w:kern w:val="0"/>
                <w:sz w:val="20"/>
                <w:szCs w:val="20"/>
                <w:vertAlign w:val="baseline"/>
                <w:lang w:val="en-US" w:eastAsia="zh-CN"/>
              </w:rPr>
            </w:pPr>
            <w:r>
              <w:rPr>
                <w:color w:val="000000" w:themeColor="text1"/>
                <w:szCs w:val="24"/>
                <w:lang w:eastAsia="zh-CN"/>
              </w:rPr>
              <w:t>No more release independent discussion for demodulation requirements.</w:t>
            </w:r>
          </w:p>
        </w:tc>
      </w:tr>
    </w:tbl>
    <w:p>
      <w:pPr>
        <w:pStyle w:val="29"/>
        <w:keepNext w:val="0"/>
        <w:keepLines w:val="0"/>
        <w:pageBreakBefore w:val="0"/>
        <w:widowControl w:val="0"/>
        <w:kinsoku/>
        <w:wordWrap/>
        <w:overflowPunct/>
        <w:topLinePunct w:val="0"/>
        <w:autoSpaceDE/>
        <w:autoSpaceDN/>
        <w:bidi w:val="0"/>
        <w:adjustRightInd/>
        <w:snapToGrid/>
        <w:spacing w:before="313" w:beforeLines="100" w:line="260" w:lineRule="auto"/>
        <w:ind w:firstLine="0" w:firstLineChars="0"/>
        <w:textAlignment w:val="auto"/>
        <w:rPr>
          <w:rFonts w:hint="default" w:ascii="Times New Roman" w:hAnsi="Times New Roman" w:cs="Times New Roman"/>
          <w:bCs/>
          <w:kern w:val="0"/>
          <w:sz w:val="20"/>
          <w:szCs w:val="20"/>
          <w:lang w:val="en-US" w:eastAsia="zh-CN"/>
        </w:rPr>
      </w:pPr>
      <w:r>
        <w:rPr>
          <w:rFonts w:hint="default" w:ascii="Times New Roman" w:hAnsi="Times New Roman" w:eastAsia="宋体" w:cs="Times New Roman"/>
          <w:b w:val="0"/>
          <w:bCs/>
          <w:sz w:val="20"/>
          <w:szCs w:val="20"/>
          <w:lang w:val="en-US" w:eastAsia="zh-CN"/>
        </w:rPr>
        <w:t xml:space="preserve">As the HST and CA </w:t>
      </w:r>
      <w:r>
        <w:rPr>
          <w:rFonts w:hint="eastAsia" w:ascii="Times New Roman" w:hAnsi="Times New Roman" w:cs="Times New Roman"/>
          <w:b w:val="0"/>
          <w:bCs/>
          <w:sz w:val="20"/>
          <w:szCs w:val="20"/>
          <w:lang w:val="en-US" w:eastAsia="zh-CN"/>
        </w:rPr>
        <w:t>are</w:t>
      </w:r>
      <w:r>
        <w:rPr>
          <w:rFonts w:hint="default" w:ascii="Times New Roman" w:hAnsi="Times New Roman" w:eastAsia="宋体" w:cs="Times New Roman"/>
          <w:b w:val="0"/>
          <w:bCs/>
          <w:sz w:val="20"/>
          <w:szCs w:val="20"/>
          <w:lang w:val="en-US" w:eastAsia="zh-CN"/>
        </w:rPr>
        <w:t xml:space="preserve"> </w:t>
      </w:r>
      <w:r>
        <w:rPr>
          <w:rFonts w:hint="eastAsia" w:ascii="Times New Roman" w:hAnsi="Times New Roman" w:cs="Times New Roman"/>
          <w:b w:val="0"/>
          <w:bCs/>
          <w:sz w:val="20"/>
          <w:szCs w:val="20"/>
          <w:lang w:val="en-US" w:eastAsia="zh-CN"/>
        </w:rPr>
        <w:t xml:space="preserve">separately </w:t>
      </w:r>
      <w:r>
        <w:rPr>
          <w:rFonts w:hint="default" w:ascii="Times New Roman" w:hAnsi="Times New Roman" w:eastAsia="宋体" w:cs="Times New Roman"/>
          <w:b w:val="0"/>
          <w:bCs/>
          <w:sz w:val="20"/>
          <w:szCs w:val="20"/>
          <w:lang w:val="en-US" w:eastAsia="zh-CN"/>
        </w:rPr>
        <w:t xml:space="preserve">supported for release independent feature, and the supporting of HST CA can improve the user experience. </w:t>
      </w:r>
      <w:r>
        <w:rPr>
          <w:rFonts w:hint="eastAsia" w:ascii="Times New Roman" w:hAnsi="Times New Roman" w:cs="Times New Roman"/>
          <w:b w:val="0"/>
          <w:bCs/>
          <w:sz w:val="20"/>
          <w:szCs w:val="20"/>
          <w:lang w:val="en-US" w:eastAsia="zh-CN"/>
        </w:rPr>
        <w:t>O</w:t>
      </w:r>
      <w:r>
        <w:rPr>
          <w:rFonts w:hint="default" w:ascii="Times New Roman" w:hAnsi="Times New Roman" w:eastAsia="宋体" w:cs="Times New Roman"/>
          <w:b w:val="0"/>
          <w:bCs/>
          <w:sz w:val="20"/>
          <w:szCs w:val="20"/>
          <w:lang w:val="en-US" w:eastAsia="zh-CN"/>
        </w:rPr>
        <w:t>ption 1</w:t>
      </w:r>
      <w:r>
        <w:rPr>
          <w:rFonts w:hint="eastAsia" w:ascii="Times New Roman" w:hAnsi="Times New Roman" w:cs="Times New Roman"/>
          <w:b w:val="0"/>
          <w:bCs/>
          <w:sz w:val="20"/>
          <w:szCs w:val="20"/>
          <w:lang w:val="en-US" w:eastAsia="zh-CN"/>
        </w:rPr>
        <w:t xml:space="preserve"> and option 3 can be supported</w:t>
      </w:r>
      <w:r>
        <w:rPr>
          <w:rFonts w:hint="default" w:ascii="Times New Roman" w:hAnsi="Times New Roman" w:eastAsia="宋体" w:cs="Times New Roman"/>
          <w:b w:val="0"/>
          <w:bCs/>
          <w:sz w:val="20"/>
          <w:szCs w:val="20"/>
          <w:lang w:val="en-US" w:eastAsia="zh-CN"/>
        </w:rPr>
        <w:t>.</w:t>
      </w:r>
    </w:p>
    <w:p>
      <w:pPr>
        <w:pStyle w:val="29"/>
        <w:suppressAutoHyphens/>
        <w:ind w:firstLine="0" w:firstLineChars="0"/>
        <w:rPr>
          <w:rFonts w:ascii="Times New Roman" w:hAnsi="Times New Roman"/>
          <w:b/>
          <w:kern w:val="0"/>
          <w:sz w:val="20"/>
          <w:szCs w:val="20"/>
        </w:rPr>
      </w:pPr>
      <w:r>
        <w:rPr>
          <w:rFonts w:ascii="Times New Roman" w:hAnsi="Times New Roman"/>
          <w:b/>
          <w:kern w:val="0"/>
          <w:sz w:val="20"/>
          <w:szCs w:val="20"/>
        </w:rPr>
        <w:t xml:space="preserve">Proposal </w:t>
      </w:r>
      <w:r>
        <w:rPr>
          <w:rFonts w:hint="eastAsia" w:ascii="Times New Roman" w:hAnsi="Times New Roman"/>
          <w:b/>
          <w:kern w:val="0"/>
          <w:sz w:val="20"/>
          <w:szCs w:val="20"/>
          <w:lang w:val="en-US" w:eastAsia="zh-CN"/>
        </w:rPr>
        <w:t>3</w:t>
      </w:r>
      <w:r>
        <w:rPr>
          <w:rFonts w:ascii="Times New Roman" w:hAnsi="Times New Roman"/>
          <w:b/>
          <w:kern w:val="0"/>
          <w:sz w:val="20"/>
          <w:szCs w:val="20"/>
        </w:rPr>
        <w:t xml:space="preserve"> :</w:t>
      </w:r>
      <w:r>
        <w:rPr>
          <w:rFonts w:hint="eastAsia" w:ascii="Times New Roman" w:hAnsi="Times New Roman"/>
          <w:b/>
          <w:kern w:val="0"/>
          <w:sz w:val="20"/>
          <w:szCs w:val="20"/>
        </w:rPr>
        <w:t xml:space="preserve">To </w:t>
      </w:r>
      <w:r>
        <w:rPr>
          <w:rFonts w:hint="eastAsia" w:ascii="Times New Roman" w:hAnsi="Times New Roman"/>
          <w:b/>
          <w:kern w:val="0"/>
          <w:sz w:val="20"/>
          <w:szCs w:val="20"/>
          <w:lang w:val="en-US" w:eastAsia="zh-CN"/>
        </w:rPr>
        <w:t>support option 1 or option 3 for release independent feature</w:t>
      </w:r>
      <w:r>
        <w:rPr>
          <w:rFonts w:ascii="Times New Roman" w:hAnsi="Times New Roman"/>
          <w:b/>
          <w:kern w:val="0"/>
          <w:sz w:val="20"/>
          <w:szCs w:val="20"/>
        </w:rPr>
        <w:t>.</w:t>
      </w:r>
    </w:p>
    <w:p>
      <w:pPr>
        <w:rPr>
          <w:rFonts w:ascii="Times New Roman" w:hAnsi="Times New Roman"/>
          <w:b/>
          <w:kern w:val="0"/>
          <w:sz w:val="20"/>
          <w:szCs w:val="20"/>
        </w:rPr>
      </w:pPr>
      <w:r>
        <w:rPr>
          <w:rFonts w:ascii="Times New Roman" w:hAnsi="Times New Roman"/>
          <w:b/>
          <w:kern w:val="0"/>
          <w:sz w:val="20"/>
          <w:szCs w:val="20"/>
        </w:rPr>
        <w:br w:type="page"/>
      </w:r>
    </w:p>
    <w:p>
      <w:pPr>
        <w:pStyle w:val="2"/>
        <w:widowControl w:val="0"/>
        <w:numPr>
          <w:ilvl w:val="0"/>
          <w:numId w:val="3"/>
        </w:numPr>
        <w:pBdr>
          <w:top w:val="single" w:color="auto" w:sz="12" w:space="1"/>
        </w:pBdr>
        <w:tabs>
          <w:tab w:val="left" w:pos="284"/>
        </w:tabs>
        <w:adjustRightInd w:val="0"/>
        <w:snapToGrid w:val="0"/>
        <w:spacing w:beforeLines="150" w:afterLines="50" w:line="300" w:lineRule="auto"/>
        <w:jc w:val="both"/>
        <w:textAlignment w:val="baseline"/>
        <w:rPr>
          <w:rFonts w:eastAsia="宋体"/>
          <w:lang w:val="en-US" w:eastAsia="zh-CN"/>
        </w:rPr>
      </w:pPr>
      <w:r>
        <w:rPr>
          <w:rFonts w:eastAsia="宋体"/>
          <w:lang w:val="en-US" w:eastAsia="zh-CN"/>
        </w:rPr>
        <w:t>Conclusion</w:t>
      </w:r>
    </w:p>
    <w:p>
      <w:pPr>
        <w:rPr>
          <w:rFonts w:eastAsia="宋体"/>
          <w:bCs/>
          <w:szCs w:val="20"/>
          <w:lang w:eastAsia="zh-CN"/>
        </w:rPr>
      </w:pPr>
      <w:r>
        <w:rPr>
          <w:rFonts w:hint="eastAsia" w:eastAsia="宋体"/>
          <w:bCs/>
          <w:szCs w:val="20"/>
          <w:lang w:eastAsia="zh-CN"/>
        </w:rPr>
        <w:t>In this contribution, we provide the following proposals for FR</w:t>
      </w:r>
      <w:r>
        <w:rPr>
          <w:rFonts w:hint="eastAsia" w:eastAsia="宋体"/>
          <w:bCs/>
          <w:szCs w:val="20"/>
          <w:lang w:val="en-US" w:eastAsia="zh-CN"/>
        </w:rPr>
        <w:t xml:space="preserve">1 </w:t>
      </w:r>
      <w:r>
        <w:rPr>
          <w:rFonts w:hint="eastAsia" w:eastAsia="宋体"/>
          <w:bCs/>
          <w:szCs w:val="20"/>
          <w:lang w:eastAsia="zh-CN"/>
        </w:rPr>
        <w:t xml:space="preserve">HST </w:t>
      </w:r>
      <w:r>
        <w:rPr>
          <w:rFonts w:hint="eastAsia" w:eastAsia="宋体"/>
          <w:bCs/>
          <w:szCs w:val="20"/>
          <w:lang w:val="en-US" w:eastAsia="zh-CN"/>
        </w:rPr>
        <w:t>CA</w:t>
      </w:r>
      <w:r>
        <w:rPr>
          <w:rFonts w:hint="eastAsia" w:eastAsia="宋体"/>
          <w:bCs/>
          <w:szCs w:val="20"/>
          <w:lang w:eastAsia="zh-CN"/>
        </w:rPr>
        <w:t>:</w:t>
      </w:r>
    </w:p>
    <w:p>
      <w:pPr>
        <w:pStyle w:val="29"/>
        <w:suppressAutoHyphens/>
        <w:ind w:firstLine="0" w:firstLineChars="0"/>
        <w:rPr>
          <w:rFonts w:ascii="Times New Roman" w:hAnsi="Times New Roman"/>
          <w:b/>
          <w:kern w:val="0"/>
          <w:sz w:val="20"/>
          <w:szCs w:val="20"/>
        </w:rPr>
      </w:pPr>
      <w:r>
        <w:rPr>
          <w:rFonts w:ascii="Times New Roman" w:hAnsi="Times New Roman"/>
          <w:b/>
          <w:kern w:val="0"/>
          <w:sz w:val="20"/>
          <w:szCs w:val="20"/>
        </w:rPr>
        <w:t xml:space="preserve">Proposal </w:t>
      </w:r>
      <w:r>
        <w:rPr>
          <w:rFonts w:hint="eastAsia" w:ascii="Times New Roman" w:hAnsi="Times New Roman"/>
          <w:b/>
          <w:kern w:val="0"/>
          <w:sz w:val="20"/>
          <w:szCs w:val="20"/>
          <w:lang w:val="en-US" w:eastAsia="zh-CN"/>
        </w:rPr>
        <w:t>1</w:t>
      </w:r>
      <w:r>
        <w:rPr>
          <w:rFonts w:ascii="Times New Roman" w:hAnsi="Times New Roman"/>
          <w:b/>
          <w:kern w:val="0"/>
          <w:sz w:val="20"/>
          <w:szCs w:val="20"/>
        </w:rPr>
        <w:t xml:space="preserve"> :</w:t>
      </w:r>
      <w:r>
        <w:rPr>
          <w:rFonts w:hint="eastAsia" w:ascii="Times New Roman" w:hAnsi="Times New Roman"/>
          <w:b/>
          <w:kern w:val="0"/>
          <w:sz w:val="20"/>
          <w:szCs w:val="20"/>
        </w:rPr>
        <w:t xml:space="preserve">To </w:t>
      </w:r>
      <w:r>
        <w:rPr>
          <w:rFonts w:hint="eastAsia" w:ascii="Times New Roman" w:hAnsi="Times New Roman"/>
          <w:b/>
          <w:kern w:val="0"/>
          <w:sz w:val="20"/>
          <w:szCs w:val="20"/>
          <w:lang w:val="en-US" w:eastAsia="zh-CN"/>
        </w:rPr>
        <w:t>introduce UE capability for HST-SFN CA</w:t>
      </w:r>
      <w:r>
        <w:rPr>
          <w:rFonts w:ascii="Times New Roman" w:hAnsi="Times New Roman"/>
          <w:b/>
          <w:kern w:val="0"/>
          <w:sz w:val="20"/>
          <w:szCs w:val="20"/>
        </w:rPr>
        <w:t>.</w:t>
      </w:r>
    </w:p>
    <w:p>
      <w:pPr>
        <w:pStyle w:val="29"/>
        <w:suppressAutoHyphens/>
        <w:ind w:firstLine="0" w:firstLineChars="0"/>
        <w:rPr>
          <w:rFonts w:ascii="Times New Roman" w:hAnsi="Times New Roman"/>
          <w:b/>
          <w:kern w:val="0"/>
          <w:sz w:val="20"/>
          <w:szCs w:val="20"/>
        </w:rPr>
      </w:pPr>
      <w:r>
        <w:rPr>
          <w:rFonts w:ascii="Times New Roman" w:hAnsi="Times New Roman"/>
          <w:b/>
          <w:kern w:val="0"/>
          <w:sz w:val="20"/>
          <w:szCs w:val="20"/>
        </w:rPr>
        <w:t>Proposal</w:t>
      </w:r>
      <w:r>
        <w:rPr>
          <w:rFonts w:hint="eastAsia" w:ascii="Times New Roman" w:hAnsi="Times New Roman"/>
          <w:b/>
          <w:kern w:val="0"/>
          <w:sz w:val="20"/>
          <w:szCs w:val="20"/>
          <w:lang w:val="en-US" w:eastAsia="zh-CN"/>
        </w:rPr>
        <w:t xml:space="preserve"> 2</w:t>
      </w:r>
      <w:r>
        <w:rPr>
          <w:rFonts w:ascii="Times New Roman" w:hAnsi="Times New Roman"/>
          <w:b/>
          <w:kern w:val="0"/>
          <w:sz w:val="20"/>
          <w:szCs w:val="20"/>
        </w:rPr>
        <w:t xml:space="preserve"> :</w:t>
      </w:r>
      <w:r>
        <w:rPr>
          <w:rFonts w:hint="eastAsia" w:ascii="Times New Roman" w:hAnsi="Times New Roman"/>
          <w:b/>
          <w:kern w:val="0"/>
          <w:sz w:val="20"/>
          <w:szCs w:val="20"/>
          <w:lang w:val="en-US" w:eastAsia="zh-CN"/>
        </w:rPr>
        <w:t>Option 1b is preferred for UE capability of HST-SFN CA</w:t>
      </w:r>
      <w:r>
        <w:rPr>
          <w:rFonts w:ascii="Times New Roman" w:hAnsi="Times New Roman"/>
          <w:b/>
          <w:kern w:val="0"/>
          <w:sz w:val="20"/>
          <w:szCs w:val="20"/>
        </w:rPr>
        <w:t>.</w:t>
      </w:r>
    </w:p>
    <w:p>
      <w:pPr>
        <w:pStyle w:val="29"/>
        <w:suppressAutoHyphens/>
        <w:ind w:firstLine="0" w:firstLineChars="0"/>
        <w:rPr>
          <w:b/>
          <w:szCs w:val="20"/>
          <w:lang w:eastAsia="zh-CN"/>
        </w:rPr>
      </w:pPr>
      <w:r>
        <w:rPr>
          <w:rFonts w:ascii="Times New Roman" w:hAnsi="Times New Roman"/>
          <w:b/>
          <w:kern w:val="0"/>
          <w:sz w:val="20"/>
          <w:szCs w:val="20"/>
        </w:rPr>
        <w:t xml:space="preserve">Proposal </w:t>
      </w:r>
      <w:r>
        <w:rPr>
          <w:rFonts w:hint="eastAsia" w:ascii="Times New Roman" w:hAnsi="Times New Roman"/>
          <w:b/>
          <w:kern w:val="0"/>
          <w:sz w:val="20"/>
          <w:szCs w:val="20"/>
          <w:lang w:val="en-US" w:eastAsia="zh-CN"/>
        </w:rPr>
        <w:t>3</w:t>
      </w:r>
      <w:r>
        <w:rPr>
          <w:rFonts w:ascii="Times New Roman" w:hAnsi="Times New Roman"/>
          <w:b/>
          <w:kern w:val="0"/>
          <w:sz w:val="20"/>
          <w:szCs w:val="20"/>
        </w:rPr>
        <w:t xml:space="preserve"> :</w:t>
      </w:r>
      <w:r>
        <w:rPr>
          <w:rFonts w:hint="eastAsia" w:ascii="Times New Roman" w:hAnsi="Times New Roman"/>
          <w:b/>
          <w:kern w:val="0"/>
          <w:sz w:val="20"/>
          <w:szCs w:val="20"/>
        </w:rPr>
        <w:t xml:space="preserve">To </w:t>
      </w:r>
      <w:r>
        <w:rPr>
          <w:rFonts w:hint="eastAsia" w:ascii="Times New Roman" w:hAnsi="Times New Roman"/>
          <w:b/>
          <w:kern w:val="0"/>
          <w:sz w:val="20"/>
          <w:szCs w:val="20"/>
          <w:lang w:val="en-US" w:eastAsia="zh-CN"/>
        </w:rPr>
        <w:t>support option 1 or option 3 for release independent feature</w:t>
      </w:r>
      <w:r>
        <w:rPr>
          <w:rFonts w:ascii="Times New Roman" w:hAnsi="Times New Roman"/>
          <w:b/>
          <w:kern w:val="0"/>
          <w:sz w:val="20"/>
          <w:szCs w:val="20"/>
        </w:rPr>
        <w:t>.</w:t>
      </w:r>
      <w:r>
        <w:rPr>
          <w:rFonts w:hint="eastAsia"/>
          <w:b/>
          <w:szCs w:val="20"/>
          <w:lang w:eastAsia="zh-CN"/>
        </w:rPr>
        <w:br w:type="page"/>
      </w:r>
    </w:p>
    <w:p>
      <w:pPr>
        <w:pStyle w:val="2"/>
        <w:widowControl w:val="0"/>
        <w:numPr>
          <w:ilvl w:val="0"/>
          <w:numId w:val="3"/>
        </w:numPr>
        <w:pBdr>
          <w:top w:val="single" w:color="auto" w:sz="12" w:space="1"/>
        </w:pBdr>
        <w:tabs>
          <w:tab w:val="left" w:pos="284"/>
        </w:tabs>
        <w:adjustRightInd w:val="0"/>
        <w:snapToGrid w:val="0"/>
        <w:spacing w:beforeLines="150" w:afterLines="50" w:line="300" w:lineRule="auto"/>
        <w:jc w:val="both"/>
        <w:textAlignment w:val="baseline"/>
        <w:rPr>
          <w:rFonts w:eastAsia="宋体"/>
          <w:lang w:val="en-US" w:eastAsia="zh-CN"/>
        </w:rPr>
      </w:pPr>
      <w:r>
        <w:rPr>
          <w:rFonts w:hint="eastAsia" w:eastAsia="宋体"/>
          <w:lang w:val="en-US" w:eastAsia="zh-CN"/>
        </w:rPr>
        <w:t>Reference</w:t>
      </w:r>
    </w:p>
    <w:p>
      <w:pPr>
        <w:pStyle w:val="9"/>
        <w:rPr>
          <w:sz w:val="20"/>
          <w:szCs w:val="20"/>
        </w:rPr>
      </w:pPr>
      <w:r>
        <w:rPr>
          <w:rFonts w:hint="eastAsia"/>
          <w:sz w:val="20"/>
          <w:szCs w:val="20"/>
          <w:lang w:val="en-US"/>
        </w:rPr>
        <w:t>R4-2120700 WF on demodulation for FR1 HST</w:t>
      </w:r>
    </w:p>
    <w:p>
      <w:pPr>
        <w:pStyle w:val="9"/>
        <w:rPr>
          <w:sz w:val="20"/>
          <w:szCs w:val="20"/>
        </w:rPr>
      </w:pPr>
      <w:r>
        <w:rPr>
          <w:rFonts w:hint="eastAsia"/>
          <w:sz w:val="20"/>
          <w:szCs w:val="20"/>
        </w:rPr>
        <w:t>R4-2120285 WF on RRM for FR1 HST</w:t>
      </w:r>
    </w:p>
    <w:p>
      <w:pPr>
        <w:rPr>
          <w:sz w:val="20"/>
          <w:szCs w:val="20"/>
          <w:lang w:val="en-US"/>
        </w:rPr>
      </w:pP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auto"/>
    <w:pitch w:val="default"/>
    <w:sig w:usb0="B00002AF" w:usb1="69D77CFB" w:usb2="00000030" w:usb3="00000000" w:csb0="4008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rFonts w:eastAsia="宋体"/>
        <w:lang w:eastAsia="zh-CN"/>
      </w:rPr>
    </w:pPr>
    <w:r>
      <w:fldChar w:fldCharType="begin"/>
    </w:r>
    <w:r>
      <w:instrText xml:space="preserve">PAGE   \* MERGEFORMAT</w:instrText>
    </w:r>
    <w:r>
      <w:fldChar w:fldCharType="separate"/>
    </w:r>
    <w:r>
      <w:rPr>
        <w:lang w:eastAsia="zh-CN"/>
      </w:rPr>
      <w:t>1</w:t>
    </w:r>
    <w:r>
      <w:rPr>
        <w:lang w:eastAsia="zh-CN"/>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1">
    <w:nsid w:val="29456719"/>
    <w:multiLevelType w:val="multilevel"/>
    <w:tmpl w:val="29456719"/>
    <w:lvl w:ilvl="0" w:tentative="0">
      <w:start w:val="1"/>
      <w:numFmt w:val="bullet"/>
      <w:lvlText w:val="•"/>
      <w:lvlJc w:val="left"/>
      <w:pPr>
        <w:ind w:left="420" w:hanging="420"/>
      </w:pPr>
      <w:rPr>
        <w:rFonts w:hint="default" w:ascii="Arial" w:hAnsi="Aria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4D6E3167"/>
    <w:multiLevelType w:val="multilevel"/>
    <w:tmpl w:val="4D6E3167"/>
    <w:lvl w:ilvl="0" w:tentative="0">
      <w:start w:val="1"/>
      <w:numFmt w:val="decimal"/>
      <w:pStyle w:val="43"/>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4">
    <w:nsid w:val="65E53FC4"/>
    <w:multiLevelType w:val="multilevel"/>
    <w:tmpl w:val="65E53FC4"/>
    <w:lvl w:ilvl="0" w:tentative="0">
      <w:start w:val="1"/>
      <w:numFmt w:val="bullet"/>
      <w:lvlText w:val="•"/>
      <w:lvlJc w:val="left"/>
      <w:pPr>
        <w:ind w:left="420" w:hanging="420"/>
      </w:pPr>
      <w:rPr>
        <w:rFonts w:hint="default" w:ascii="Arial" w:hAnsi="Arial"/>
      </w:rPr>
    </w:lvl>
    <w:lvl w:ilvl="1" w:tentative="0">
      <w:start w:val="1"/>
      <w:numFmt w:val="bullet"/>
      <w:lvlText w:val="-"/>
      <w:lvlJc w:val="left"/>
      <w:pPr>
        <w:ind w:left="840" w:hanging="420"/>
      </w:pPr>
      <w:rPr>
        <w:rFonts w:hint="eastAsia" w:ascii="宋体" w:hAnsi="宋体" w:eastAsia="宋体"/>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5">
    <w:nsid w:val="6B5B4F67"/>
    <w:multiLevelType w:val="multilevel"/>
    <w:tmpl w:val="6B5B4F67"/>
    <w:lvl w:ilvl="0" w:tentative="0">
      <w:start w:val="1"/>
      <w:numFmt w:val="decimal"/>
      <w:pStyle w:val="9"/>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5"/>
  </w:num>
  <w:num w:numId="2">
    <w:abstractNumId w:val="2"/>
  </w:num>
  <w:num w:numId="3">
    <w:abstractNumId w:val="0"/>
  </w:num>
  <w:num w:numId="4">
    <w:abstractNumId w:val="4"/>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172A27"/>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47708"/>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4161"/>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2A27"/>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095"/>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26F4"/>
    <w:rsid w:val="00223FEE"/>
    <w:rsid w:val="002257E3"/>
    <w:rsid w:val="00226A6A"/>
    <w:rsid w:val="00226C69"/>
    <w:rsid w:val="002275A9"/>
    <w:rsid w:val="00231CDE"/>
    <w:rsid w:val="00231E27"/>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3D17"/>
    <w:rsid w:val="002A401D"/>
    <w:rsid w:val="002A41E5"/>
    <w:rsid w:val="002A7AD8"/>
    <w:rsid w:val="002B0C44"/>
    <w:rsid w:val="002B1410"/>
    <w:rsid w:val="002B2139"/>
    <w:rsid w:val="002B2367"/>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4C11"/>
    <w:rsid w:val="003D515D"/>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1DD"/>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AB"/>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7779B"/>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1D3B"/>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155"/>
    <w:rsid w:val="0058116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5619"/>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3500"/>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1309"/>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1870"/>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0204"/>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16A"/>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6FB"/>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083"/>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1C28"/>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1C26"/>
    <w:rsid w:val="00822E08"/>
    <w:rsid w:val="00823D0E"/>
    <w:rsid w:val="0082593A"/>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98E"/>
    <w:rsid w:val="00864FF8"/>
    <w:rsid w:val="0086523B"/>
    <w:rsid w:val="00865853"/>
    <w:rsid w:val="00867764"/>
    <w:rsid w:val="00867768"/>
    <w:rsid w:val="00867E03"/>
    <w:rsid w:val="0087072A"/>
    <w:rsid w:val="008707F8"/>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85"/>
    <w:rsid w:val="008E07F4"/>
    <w:rsid w:val="008E0B59"/>
    <w:rsid w:val="008E18F1"/>
    <w:rsid w:val="008E1AA7"/>
    <w:rsid w:val="008E491E"/>
    <w:rsid w:val="008E4AC4"/>
    <w:rsid w:val="008E4EBB"/>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1EA6"/>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2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4322"/>
    <w:rsid w:val="00A95604"/>
    <w:rsid w:val="00A96C9C"/>
    <w:rsid w:val="00A96CD5"/>
    <w:rsid w:val="00A974A3"/>
    <w:rsid w:val="00A9762B"/>
    <w:rsid w:val="00A97C5A"/>
    <w:rsid w:val="00A97CD1"/>
    <w:rsid w:val="00AA0DB2"/>
    <w:rsid w:val="00AA10AD"/>
    <w:rsid w:val="00AA10EA"/>
    <w:rsid w:val="00AA2F17"/>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4BC5"/>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57C57"/>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027F"/>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0DB3"/>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1815"/>
    <w:rsid w:val="00D521E7"/>
    <w:rsid w:val="00D52557"/>
    <w:rsid w:val="00D53306"/>
    <w:rsid w:val="00D53859"/>
    <w:rsid w:val="00D53D7F"/>
    <w:rsid w:val="00D53E4D"/>
    <w:rsid w:val="00D544F6"/>
    <w:rsid w:val="00D56687"/>
    <w:rsid w:val="00D604DA"/>
    <w:rsid w:val="00D61430"/>
    <w:rsid w:val="00D638F1"/>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43"/>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3F62"/>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0E6C"/>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1164BFB"/>
    <w:rsid w:val="01624027"/>
    <w:rsid w:val="018B3BAA"/>
    <w:rsid w:val="01957959"/>
    <w:rsid w:val="01DC1C82"/>
    <w:rsid w:val="02065A2E"/>
    <w:rsid w:val="02626E3D"/>
    <w:rsid w:val="0298367A"/>
    <w:rsid w:val="02D254EC"/>
    <w:rsid w:val="02F72239"/>
    <w:rsid w:val="02FE5F82"/>
    <w:rsid w:val="032D5AEE"/>
    <w:rsid w:val="03A022CE"/>
    <w:rsid w:val="03A05508"/>
    <w:rsid w:val="03AB67DC"/>
    <w:rsid w:val="03C77456"/>
    <w:rsid w:val="043D2559"/>
    <w:rsid w:val="0478015E"/>
    <w:rsid w:val="0526729B"/>
    <w:rsid w:val="05510DD1"/>
    <w:rsid w:val="062A620F"/>
    <w:rsid w:val="064B00B0"/>
    <w:rsid w:val="06654A0B"/>
    <w:rsid w:val="06823D8F"/>
    <w:rsid w:val="07602053"/>
    <w:rsid w:val="07622262"/>
    <w:rsid w:val="07CD3CDD"/>
    <w:rsid w:val="07EA1D1A"/>
    <w:rsid w:val="07F45A3F"/>
    <w:rsid w:val="09294F7D"/>
    <w:rsid w:val="09674661"/>
    <w:rsid w:val="097E672F"/>
    <w:rsid w:val="09825F02"/>
    <w:rsid w:val="09AB6C45"/>
    <w:rsid w:val="09E20449"/>
    <w:rsid w:val="0A2802DC"/>
    <w:rsid w:val="0A731B50"/>
    <w:rsid w:val="0B802D0D"/>
    <w:rsid w:val="0BC176FB"/>
    <w:rsid w:val="0BF41031"/>
    <w:rsid w:val="0C953742"/>
    <w:rsid w:val="0CA242EA"/>
    <w:rsid w:val="0D304050"/>
    <w:rsid w:val="0D613BA3"/>
    <w:rsid w:val="0D744565"/>
    <w:rsid w:val="0D7F564D"/>
    <w:rsid w:val="0D835665"/>
    <w:rsid w:val="0DE052FE"/>
    <w:rsid w:val="0E3330D0"/>
    <w:rsid w:val="0E3D7F8E"/>
    <w:rsid w:val="0ECE66B5"/>
    <w:rsid w:val="0F11785B"/>
    <w:rsid w:val="0F372967"/>
    <w:rsid w:val="0FDA7DDA"/>
    <w:rsid w:val="0FFA1150"/>
    <w:rsid w:val="112D72C6"/>
    <w:rsid w:val="11A50508"/>
    <w:rsid w:val="120639A8"/>
    <w:rsid w:val="125D4125"/>
    <w:rsid w:val="1288434C"/>
    <w:rsid w:val="12AE4121"/>
    <w:rsid w:val="12ED6C7F"/>
    <w:rsid w:val="13583391"/>
    <w:rsid w:val="137F4008"/>
    <w:rsid w:val="13F672DD"/>
    <w:rsid w:val="140C5848"/>
    <w:rsid w:val="141B497D"/>
    <w:rsid w:val="144E5CD4"/>
    <w:rsid w:val="15220493"/>
    <w:rsid w:val="158F210D"/>
    <w:rsid w:val="15E12A88"/>
    <w:rsid w:val="15E95672"/>
    <w:rsid w:val="16271D63"/>
    <w:rsid w:val="16BD2FB9"/>
    <w:rsid w:val="16E7731D"/>
    <w:rsid w:val="179855D1"/>
    <w:rsid w:val="19607D81"/>
    <w:rsid w:val="199503FD"/>
    <w:rsid w:val="19AF5CF6"/>
    <w:rsid w:val="1AA54D0B"/>
    <w:rsid w:val="1B870B5B"/>
    <w:rsid w:val="1C3672FA"/>
    <w:rsid w:val="1C3A751E"/>
    <w:rsid w:val="1C5D00DA"/>
    <w:rsid w:val="1C7D0C1A"/>
    <w:rsid w:val="1C7E2DD6"/>
    <w:rsid w:val="1CAD4CCB"/>
    <w:rsid w:val="1D186F9D"/>
    <w:rsid w:val="1D825854"/>
    <w:rsid w:val="1DA251E1"/>
    <w:rsid w:val="1DA93704"/>
    <w:rsid w:val="1F295D72"/>
    <w:rsid w:val="1F4325C8"/>
    <w:rsid w:val="1F595BBB"/>
    <w:rsid w:val="1F7C7957"/>
    <w:rsid w:val="1FD21E35"/>
    <w:rsid w:val="1FD96681"/>
    <w:rsid w:val="1FE10390"/>
    <w:rsid w:val="1FEE7A9C"/>
    <w:rsid w:val="200E58BD"/>
    <w:rsid w:val="205164A7"/>
    <w:rsid w:val="2090238B"/>
    <w:rsid w:val="20BA6502"/>
    <w:rsid w:val="216D7544"/>
    <w:rsid w:val="21B80AA5"/>
    <w:rsid w:val="221703FC"/>
    <w:rsid w:val="225216B5"/>
    <w:rsid w:val="22B37446"/>
    <w:rsid w:val="235408E6"/>
    <w:rsid w:val="23FD5BE3"/>
    <w:rsid w:val="24386853"/>
    <w:rsid w:val="24715F69"/>
    <w:rsid w:val="24B140D4"/>
    <w:rsid w:val="24C569C9"/>
    <w:rsid w:val="24F907DC"/>
    <w:rsid w:val="250D35C2"/>
    <w:rsid w:val="252A03F9"/>
    <w:rsid w:val="25EF43C8"/>
    <w:rsid w:val="262E08BF"/>
    <w:rsid w:val="263951B2"/>
    <w:rsid w:val="263E55AD"/>
    <w:rsid w:val="264B37D3"/>
    <w:rsid w:val="276D3952"/>
    <w:rsid w:val="27930B1B"/>
    <w:rsid w:val="283146AB"/>
    <w:rsid w:val="288C6204"/>
    <w:rsid w:val="28A96A0F"/>
    <w:rsid w:val="28EE7A07"/>
    <w:rsid w:val="2A1E2DE0"/>
    <w:rsid w:val="2A7049D1"/>
    <w:rsid w:val="2AB04251"/>
    <w:rsid w:val="2ABE7215"/>
    <w:rsid w:val="2AE8229B"/>
    <w:rsid w:val="2AEC42E5"/>
    <w:rsid w:val="2B034D47"/>
    <w:rsid w:val="2B641C02"/>
    <w:rsid w:val="2B6F681F"/>
    <w:rsid w:val="2B8302EB"/>
    <w:rsid w:val="2B893BA3"/>
    <w:rsid w:val="2BC82480"/>
    <w:rsid w:val="2BEB375B"/>
    <w:rsid w:val="2C1A5D63"/>
    <w:rsid w:val="2C2907BF"/>
    <w:rsid w:val="2C80477B"/>
    <w:rsid w:val="2CA73FE3"/>
    <w:rsid w:val="2CD46AFB"/>
    <w:rsid w:val="2CE15438"/>
    <w:rsid w:val="2D812190"/>
    <w:rsid w:val="2DA94150"/>
    <w:rsid w:val="2E1176AC"/>
    <w:rsid w:val="2ECB7AE0"/>
    <w:rsid w:val="2F0E5D72"/>
    <w:rsid w:val="2F235269"/>
    <w:rsid w:val="2F322289"/>
    <w:rsid w:val="2F4B1C2D"/>
    <w:rsid w:val="30571C73"/>
    <w:rsid w:val="30F00E79"/>
    <w:rsid w:val="313A0372"/>
    <w:rsid w:val="316C26E3"/>
    <w:rsid w:val="31B6217A"/>
    <w:rsid w:val="31BF0BD6"/>
    <w:rsid w:val="32305666"/>
    <w:rsid w:val="328D4D87"/>
    <w:rsid w:val="32EC2013"/>
    <w:rsid w:val="33021368"/>
    <w:rsid w:val="33133DBA"/>
    <w:rsid w:val="33491F36"/>
    <w:rsid w:val="33883009"/>
    <w:rsid w:val="346C2BDC"/>
    <w:rsid w:val="34EA3595"/>
    <w:rsid w:val="34F31159"/>
    <w:rsid w:val="35186A55"/>
    <w:rsid w:val="35684E72"/>
    <w:rsid w:val="35D34EB8"/>
    <w:rsid w:val="361A0DD1"/>
    <w:rsid w:val="363A75C1"/>
    <w:rsid w:val="3650461C"/>
    <w:rsid w:val="36950F43"/>
    <w:rsid w:val="36F13745"/>
    <w:rsid w:val="37235D83"/>
    <w:rsid w:val="386C1CFB"/>
    <w:rsid w:val="388C38C8"/>
    <w:rsid w:val="388E6306"/>
    <w:rsid w:val="3891144C"/>
    <w:rsid w:val="38E40513"/>
    <w:rsid w:val="393853EE"/>
    <w:rsid w:val="39474FFC"/>
    <w:rsid w:val="39A12E64"/>
    <w:rsid w:val="39E551C2"/>
    <w:rsid w:val="3A985F9F"/>
    <w:rsid w:val="3ACA79CB"/>
    <w:rsid w:val="3ACD696C"/>
    <w:rsid w:val="3B1D04C9"/>
    <w:rsid w:val="3B564493"/>
    <w:rsid w:val="3B68666D"/>
    <w:rsid w:val="3B924465"/>
    <w:rsid w:val="3BA94452"/>
    <w:rsid w:val="3C8B2EA4"/>
    <w:rsid w:val="3CC85F33"/>
    <w:rsid w:val="3D6F2596"/>
    <w:rsid w:val="3DC16634"/>
    <w:rsid w:val="3E1A5B77"/>
    <w:rsid w:val="3E3D115C"/>
    <w:rsid w:val="3E816ACA"/>
    <w:rsid w:val="3EBA3F51"/>
    <w:rsid w:val="3ED90D52"/>
    <w:rsid w:val="3EFB0DA2"/>
    <w:rsid w:val="3F4371E9"/>
    <w:rsid w:val="3F5B25E2"/>
    <w:rsid w:val="3FBE5D52"/>
    <w:rsid w:val="3FEB354A"/>
    <w:rsid w:val="40273EB3"/>
    <w:rsid w:val="403917EB"/>
    <w:rsid w:val="404F7A6B"/>
    <w:rsid w:val="40585042"/>
    <w:rsid w:val="40705D5D"/>
    <w:rsid w:val="40C765F3"/>
    <w:rsid w:val="41071BAC"/>
    <w:rsid w:val="41256FB7"/>
    <w:rsid w:val="42C843A0"/>
    <w:rsid w:val="42F20CDD"/>
    <w:rsid w:val="43776349"/>
    <w:rsid w:val="43A46A86"/>
    <w:rsid w:val="43EE5166"/>
    <w:rsid w:val="44914EE5"/>
    <w:rsid w:val="44B2766E"/>
    <w:rsid w:val="44C82F04"/>
    <w:rsid w:val="45834801"/>
    <w:rsid w:val="458F4D24"/>
    <w:rsid w:val="459C5BD8"/>
    <w:rsid w:val="45B01F58"/>
    <w:rsid w:val="45ED56E7"/>
    <w:rsid w:val="45F60A50"/>
    <w:rsid w:val="465B1E86"/>
    <w:rsid w:val="46C6208F"/>
    <w:rsid w:val="482C6CD1"/>
    <w:rsid w:val="4853345A"/>
    <w:rsid w:val="48534E09"/>
    <w:rsid w:val="48845C84"/>
    <w:rsid w:val="489C44D3"/>
    <w:rsid w:val="48F82FC3"/>
    <w:rsid w:val="490D3059"/>
    <w:rsid w:val="49500FEB"/>
    <w:rsid w:val="4982678C"/>
    <w:rsid w:val="49F32E1B"/>
    <w:rsid w:val="49FF1C1E"/>
    <w:rsid w:val="4A0B7057"/>
    <w:rsid w:val="4A280667"/>
    <w:rsid w:val="4A511B6E"/>
    <w:rsid w:val="4A7340A7"/>
    <w:rsid w:val="4A7C4548"/>
    <w:rsid w:val="4B1875B9"/>
    <w:rsid w:val="4B5B5B93"/>
    <w:rsid w:val="4B901389"/>
    <w:rsid w:val="4C2C30BE"/>
    <w:rsid w:val="4C3A2A9D"/>
    <w:rsid w:val="4C5D2EB7"/>
    <w:rsid w:val="4C8D7B0E"/>
    <w:rsid w:val="4CBF03D6"/>
    <w:rsid w:val="4D014AEF"/>
    <w:rsid w:val="4D513299"/>
    <w:rsid w:val="4DA22392"/>
    <w:rsid w:val="4DBE5704"/>
    <w:rsid w:val="4E9A7FF9"/>
    <w:rsid w:val="4EDF702E"/>
    <w:rsid w:val="4EF148C1"/>
    <w:rsid w:val="4F047884"/>
    <w:rsid w:val="4F813AF7"/>
    <w:rsid w:val="4FBD6EC5"/>
    <w:rsid w:val="4FBF1AB2"/>
    <w:rsid w:val="501F4C9E"/>
    <w:rsid w:val="504E5AC6"/>
    <w:rsid w:val="505076EF"/>
    <w:rsid w:val="505F3BD5"/>
    <w:rsid w:val="508A0B34"/>
    <w:rsid w:val="513C5648"/>
    <w:rsid w:val="51736098"/>
    <w:rsid w:val="51B14BED"/>
    <w:rsid w:val="51EE252C"/>
    <w:rsid w:val="51FA3D86"/>
    <w:rsid w:val="52022698"/>
    <w:rsid w:val="526965AA"/>
    <w:rsid w:val="531E2281"/>
    <w:rsid w:val="54175BE1"/>
    <w:rsid w:val="5445166E"/>
    <w:rsid w:val="54632332"/>
    <w:rsid w:val="54944CE7"/>
    <w:rsid w:val="55436523"/>
    <w:rsid w:val="55CA20E9"/>
    <w:rsid w:val="55ED23C7"/>
    <w:rsid w:val="563C5184"/>
    <w:rsid w:val="565631F5"/>
    <w:rsid w:val="56C44CD3"/>
    <w:rsid w:val="581B09AF"/>
    <w:rsid w:val="582E227B"/>
    <w:rsid w:val="58983966"/>
    <w:rsid w:val="589E3B99"/>
    <w:rsid w:val="589F3533"/>
    <w:rsid w:val="593261D2"/>
    <w:rsid w:val="59423730"/>
    <w:rsid w:val="595A6E9E"/>
    <w:rsid w:val="5A7858EE"/>
    <w:rsid w:val="5A8F1C82"/>
    <w:rsid w:val="5AA04D8D"/>
    <w:rsid w:val="5AFF5DE6"/>
    <w:rsid w:val="5B4026E8"/>
    <w:rsid w:val="5B482E24"/>
    <w:rsid w:val="5C9A4DB7"/>
    <w:rsid w:val="5D1A39EE"/>
    <w:rsid w:val="5D5C7688"/>
    <w:rsid w:val="5E224225"/>
    <w:rsid w:val="5E2732CD"/>
    <w:rsid w:val="5E336F39"/>
    <w:rsid w:val="60205F90"/>
    <w:rsid w:val="608E2F6C"/>
    <w:rsid w:val="60EC3C37"/>
    <w:rsid w:val="614771B8"/>
    <w:rsid w:val="61A058F7"/>
    <w:rsid w:val="62082A4E"/>
    <w:rsid w:val="62D53BF4"/>
    <w:rsid w:val="63483DC6"/>
    <w:rsid w:val="63610183"/>
    <w:rsid w:val="637947A5"/>
    <w:rsid w:val="63D0005D"/>
    <w:rsid w:val="64133848"/>
    <w:rsid w:val="64B7605C"/>
    <w:rsid w:val="652B096E"/>
    <w:rsid w:val="658B678B"/>
    <w:rsid w:val="65E73B66"/>
    <w:rsid w:val="66131984"/>
    <w:rsid w:val="66E16576"/>
    <w:rsid w:val="66E33C2D"/>
    <w:rsid w:val="67427945"/>
    <w:rsid w:val="6743135A"/>
    <w:rsid w:val="68233C28"/>
    <w:rsid w:val="6906197A"/>
    <w:rsid w:val="692A17F3"/>
    <w:rsid w:val="69C27972"/>
    <w:rsid w:val="6A2E4954"/>
    <w:rsid w:val="6A6E396D"/>
    <w:rsid w:val="6AC9421D"/>
    <w:rsid w:val="6AD94F47"/>
    <w:rsid w:val="6C4C2667"/>
    <w:rsid w:val="6CDA49A3"/>
    <w:rsid w:val="6CF36133"/>
    <w:rsid w:val="6D2C0194"/>
    <w:rsid w:val="6DD1076A"/>
    <w:rsid w:val="6DDE3DAF"/>
    <w:rsid w:val="6E1735DC"/>
    <w:rsid w:val="6E2211D6"/>
    <w:rsid w:val="70E13200"/>
    <w:rsid w:val="714420CD"/>
    <w:rsid w:val="715F4C2D"/>
    <w:rsid w:val="724530CF"/>
    <w:rsid w:val="72CB7F46"/>
    <w:rsid w:val="73121CB7"/>
    <w:rsid w:val="745C121D"/>
    <w:rsid w:val="755C4C37"/>
    <w:rsid w:val="761A2E8D"/>
    <w:rsid w:val="768D7CD7"/>
    <w:rsid w:val="77202204"/>
    <w:rsid w:val="774D1291"/>
    <w:rsid w:val="776C25E5"/>
    <w:rsid w:val="776C3E9D"/>
    <w:rsid w:val="77B7237F"/>
    <w:rsid w:val="78271104"/>
    <w:rsid w:val="784B7472"/>
    <w:rsid w:val="78AC6D42"/>
    <w:rsid w:val="7962750F"/>
    <w:rsid w:val="796B0021"/>
    <w:rsid w:val="79701A60"/>
    <w:rsid w:val="797218E2"/>
    <w:rsid w:val="7A4205D3"/>
    <w:rsid w:val="7AB05BBC"/>
    <w:rsid w:val="7AB44E97"/>
    <w:rsid w:val="7AB94AC3"/>
    <w:rsid w:val="7AE36910"/>
    <w:rsid w:val="7B940404"/>
    <w:rsid w:val="7BF8597E"/>
    <w:rsid w:val="7C12395E"/>
    <w:rsid w:val="7C14711B"/>
    <w:rsid w:val="7C312516"/>
    <w:rsid w:val="7C45431D"/>
    <w:rsid w:val="7C4A144B"/>
    <w:rsid w:val="7C5E2D26"/>
    <w:rsid w:val="7C963B24"/>
    <w:rsid w:val="7D4C1C46"/>
    <w:rsid w:val="7DB44FBE"/>
    <w:rsid w:val="7DC64605"/>
    <w:rsid w:val="7DDD0501"/>
    <w:rsid w:val="7E2653BA"/>
    <w:rsid w:val="7E2B63E7"/>
    <w:rsid w:val="7E8B79FF"/>
    <w:rsid w:val="7E935AFB"/>
    <w:rsid w:val="7E9C3271"/>
    <w:rsid w:val="7EC65AAB"/>
    <w:rsid w:val="7EE376F2"/>
    <w:rsid w:val="7F4610EC"/>
    <w:rsid w:val="7F50759A"/>
    <w:rsid w:val="7FA522BC"/>
    <w:rsid w:val="7FC90A85"/>
    <w:rsid w:val="7FF51C2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imes New Roman" w:cs="Times New Roman"/>
      <w:szCs w:val="24"/>
      <w:lang w:val="en-US" w:eastAsia="en-US" w:bidi="ar-SA"/>
    </w:rPr>
  </w:style>
  <w:style w:type="paragraph" w:styleId="2">
    <w:name w:val="heading 1"/>
    <w:basedOn w:val="1"/>
    <w:next w:val="3"/>
    <w:link w:val="22"/>
    <w:qFormat/>
    <w:uiPriority w:val="0"/>
    <w:pPr>
      <w:keepNext/>
      <w:spacing w:before="240" w:after="60"/>
      <w:outlineLvl w:val="0"/>
    </w:pPr>
    <w:rPr>
      <w:rFonts w:ascii="Helvetica" w:hAnsi="Helvetica" w:eastAsia="MS Mincho"/>
      <w:b/>
      <w:bCs/>
      <w:kern w:val="32"/>
      <w:sz w:val="28"/>
      <w:szCs w:val="32"/>
      <w:lang w:val="zh-CN"/>
    </w:rPr>
  </w:style>
  <w:style w:type="paragraph" w:styleId="4">
    <w:name w:val="heading 2"/>
    <w:basedOn w:val="1"/>
    <w:next w:val="3"/>
    <w:link w:val="23"/>
    <w:qFormat/>
    <w:uiPriority w:val="0"/>
    <w:pPr>
      <w:keepNext/>
      <w:spacing w:before="240" w:after="60"/>
      <w:outlineLvl w:val="1"/>
    </w:pPr>
    <w:rPr>
      <w:rFonts w:ascii="Helvetica" w:hAnsi="Helvetica" w:eastAsia="MS Mincho"/>
      <w:b/>
      <w:bCs/>
      <w:iCs/>
      <w:szCs w:val="28"/>
      <w:lang w:val="zh-CN"/>
    </w:rPr>
  </w:style>
  <w:style w:type="paragraph" w:styleId="5">
    <w:name w:val="heading 3"/>
    <w:basedOn w:val="1"/>
    <w:next w:val="1"/>
    <w:link w:val="50"/>
    <w:unhideWhenUsed/>
    <w:qFormat/>
    <w:uiPriority w:val="9"/>
    <w:pPr>
      <w:keepNext/>
      <w:keepLines/>
      <w:spacing w:before="260" w:after="260" w:line="416" w:lineRule="auto"/>
      <w:outlineLvl w:val="2"/>
    </w:pPr>
    <w:rPr>
      <w:b/>
      <w:bCs/>
      <w:sz w:val="32"/>
      <w:szCs w:val="32"/>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3">
    <w:name w:val="Body Text"/>
    <w:basedOn w:val="1"/>
    <w:link w:val="24"/>
    <w:qFormat/>
    <w:uiPriority w:val="0"/>
    <w:pPr>
      <w:spacing w:after="120"/>
      <w:jc w:val="both"/>
    </w:pPr>
    <w:rPr>
      <w:rFonts w:eastAsia="MS Mincho"/>
      <w:lang w:val="zh-CN"/>
    </w:rPr>
  </w:style>
  <w:style w:type="paragraph" w:styleId="6">
    <w:name w:val="caption"/>
    <w:basedOn w:val="1"/>
    <w:next w:val="1"/>
    <w:unhideWhenUsed/>
    <w:qFormat/>
    <w:uiPriority w:val="35"/>
    <w:rPr>
      <w:rFonts w:ascii="Cambria" w:hAnsi="Cambria" w:eastAsia="黑体"/>
      <w:szCs w:val="20"/>
    </w:rPr>
  </w:style>
  <w:style w:type="paragraph" w:styleId="7">
    <w:name w:val="Document Map"/>
    <w:basedOn w:val="1"/>
    <w:link w:val="30"/>
    <w:semiHidden/>
    <w:unhideWhenUsed/>
    <w:qFormat/>
    <w:uiPriority w:val="99"/>
    <w:rPr>
      <w:rFonts w:ascii="宋体" w:eastAsia="宋体"/>
      <w:sz w:val="18"/>
      <w:szCs w:val="18"/>
    </w:rPr>
  </w:style>
  <w:style w:type="paragraph" w:styleId="8">
    <w:name w:val="annotation text"/>
    <w:basedOn w:val="1"/>
    <w:link w:val="53"/>
    <w:semiHidden/>
    <w:unhideWhenUsed/>
    <w:qFormat/>
    <w:uiPriority w:val="99"/>
    <w:pPr>
      <w:spacing w:line="240" w:lineRule="auto"/>
    </w:pPr>
    <w:rPr>
      <w:szCs w:val="20"/>
    </w:rPr>
  </w:style>
  <w:style w:type="paragraph" w:styleId="9">
    <w:name w:val="List 2"/>
    <w:basedOn w:val="10"/>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0">
    <w:name w:val="List"/>
    <w:basedOn w:val="1"/>
    <w:semiHidden/>
    <w:unhideWhenUsed/>
    <w:qFormat/>
    <w:uiPriority w:val="99"/>
    <w:pPr>
      <w:ind w:left="200" w:hanging="200" w:hangingChars="200"/>
      <w:contextualSpacing/>
    </w:pPr>
  </w:style>
  <w:style w:type="paragraph" w:styleId="11">
    <w:name w:val="Date"/>
    <w:basedOn w:val="1"/>
    <w:next w:val="1"/>
    <w:link w:val="47"/>
    <w:semiHidden/>
    <w:unhideWhenUsed/>
    <w:qFormat/>
    <w:uiPriority w:val="99"/>
    <w:pPr>
      <w:ind w:left="100" w:leftChars="2500"/>
    </w:pPr>
  </w:style>
  <w:style w:type="paragraph" w:styleId="12">
    <w:name w:val="Balloon Text"/>
    <w:basedOn w:val="1"/>
    <w:link w:val="28"/>
    <w:semiHidden/>
    <w:unhideWhenUsed/>
    <w:qFormat/>
    <w:uiPriority w:val="99"/>
    <w:rPr>
      <w:sz w:val="18"/>
      <w:szCs w:val="18"/>
      <w:lang w:val="zh-CN"/>
    </w:rPr>
  </w:style>
  <w:style w:type="paragraph" w:styleId="13">
    <w:name w:val="footer"/>
    <w:basedOn w:val="1"/>
    <w:link w:val="27"/>
    <w:unhideWhenUsed/>
    <w:qFormat/>
    <w:uiPriority w:val="99"/>
    <w:pPr>
      <w:tabs>
        <w:tab w:val="center" w:pos="4153"/>
        <w:tab w:val="right" w:pos="8306"/>
      </w:tabs>
      <w:snapToGrid w:val="0"/>
    </w:pPr>
    <w:rPr>
      <w:sz w:val="18"/>
      <w:szCs w:val="18"/>
      <w:lang w:val="zh-CN"/>
    </w:rPr>
  </w:style>
  <w:style w:type="paragraph" w:styleId="14">
    <w:name w:val="header"/>
    <w:basedOn w:val="1"/>
    <w:link w:val="25"/>
    <w:qFormat/>
    <w:uiPriority w:val="0"/>
    <w:pPr>
      <w:tabs>
        <w:tab w:val="center" w:pos="4536"/>
        <w:tab w:val="right" w:pos="9072"/>
      </w:tabs>
    </w:pPr>
    <w:rPr>
      <w:rFonts w:ascii="Arial" w:hAnsi="Arial" w:eastAsia="MS Mincho"/>
      <w:b/>
      <w:lang w:val="zh-CN"/>
    </w:rPr>
  </w:style>
  <w:style w:type="paragraph" w:styleId="15">
    <w:name w:val="Normal (Web)"/>
    <w:basedOn w:val="1"/>
    <w:unhideWhenUsed/>
    <w:qFormat/>
    <w:uiPriority w:val="0"/>
    <w:pPr>
      <w:spacing w:before="100" w:beforeAutospacing="1" w:after="100" w:afterAutospacing="1"/>
    </w:pPr>
    <w:rPr>
      <w:rFonts w:ascii="宋体" w:hAnsi="宋体" w:eastAsia="宋体" w:cs="宋体"/>
      <w:sz w:val="24"/>
      <w:lang w:eastAsia="zh-CN"/>
    </w:rPr>
  </w:style>
  <w:style w:type="paragraph" w:styleId="16">
    <w:name w:val="annotation subject"/>
    <w:basedOn w:val="8"/>
    <w:next w:val="8"/>
    <w:link w:val="54"/>
    <w:semiHidden/>
    <w:unhideWhenUsed/>
    <w:qFormat/>
    <w:uiPriority w:val="99"/>
    <w:rPr>
      <w:b/>
      <w:bCs/>
    </w:rPr>
  </w:style>
  <w:style w:type="table" w:styleId="18">
    <w:name w:val="Table Grid"/>
    <w:basedOn w:val="1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0">
    <w:name w:val="Hyperlink"/>
    <w:qFormat/>
    <w:uiPriority w:val="99"/>
    <w:rPr>
      <w:color w:val="0000FF"/>
      <w:u w:val="single"/>
    </w:rPr>
  </w:style>
  <w:style w:type="character" w:styleId="21">
    <w:name w:val="annotation reference"/>
    <w:basedOn w:val="19"/>
    <w:semiHidden/>
    <w:unhideWhenUsed/>
    <w:qFormat/>
    <w:uiPriority w:val="99"/>
    <w:rPr>
      <w:sz w:val="16"/>
      <w:szCs w:val="16"/>
    </w:rPr>
  </w:style>
  <w:style w:type="character" w:customStyle="1" w:styleId="22">
    <w:name w:val="标题 1 Char"/>
    <w:link w:val="2"/>
    <w:qFormat/>
    <w:uiPriority w:val="0"/>
    <w:rPr>
      <w:rFonts w:ascii="Helvetica" w:hAnsi="Helvetica" w:eastAsia="MS Mincho" w:cs="Times New Roman"/>
      <w:b/>
      <w:bCs/>
      <w:kern w:val="32"/>
      <w:sz w:val="28"/>
      <w:szCs w:val="32"/>
      <w:lang w:val="zh-CN" w:eastAsia="en-US"/>
    </w:rPr>
  </w:style>
  <w:style w:type="character" w:customStyle="1" w:styleId="23">
    <w:name w:val="标题 2 Char"/>
    <w:link w:val="4"/>
    <w:qFormat/>
    <w:uiPriority w:val="0"/>
    <w:rPr>
      <w:rFonts w:ascii="Helvetica" w:hAnsi="Helvetica" w:eastAsia="MS Mincho" w:cs="Times New Roman"/>
      <w:b/>
      <w:bCs/>
      <w:iCs/>
      <w:kern w:val="0"/>
      <w:sz w:val="20"/>
      <w:szCs w:val="28"/>
      <w:lang w:val="zh-CN" w:eastAsia="en-US"/>
    </w:rPr>
  </w:style>
  <w:style w:type="character" w:customStyle="1" w:styleId="24">
    <w:name w:val="正文文本 Char"/>
    <w:link w:val="3"/>
    <w:qFormat/>
    <w:uiPriority w:val="0"/>
    <w:rPr>
      <w:rFonts w:ascii="Times New Roman" w:hAnsi="Times New Roman" w:eastAsia="MS Mincho" w:cs="Times New Roman"/>
      <w:kern w:val="0"/>
      <w:sz w:val="20"/>
      <w:szCs w:val="24"/>
      <w:lang w:val="zh-CN" w:eastAsia="en-US"/>
    </w:rPr>
  </w:style>
  <w:style w:type="character" w:customStyle="1" w:styleId="25">
    <w:name w:val="页眉 Char"/>
    <w:link w:val="14"/>
    <w:qFormat/>
    <w:uiPriority w:val="0"/>
    <w:rPr>
      <w:rFonts w:ascii="Arial" w:hAnsi="Arial" w:eastAsia="MS Mincho" w:cs="Times New Roman"/>
      <w:b/>
      <w:kern w:val="0"/>
      <w:sz w:val="20"/>
      <w:szCs w:val="24"/>
      <w:lang w:val="zh-CN" w:eastAsia="en-US"/>
    </w:rPr>
  </w:style>
  <w:style w:type="paragraph" w:customStyle="1" w:styleId="26">
    <w:name w:val="Paragraphe de liste"/>
    <w:basedOn w:val="1"/>
    <w:qFormat/>
    <w:uiPriority w:val="34"/>
    <w:pPr>
      <w:ind w:left="720"/>
    </w:pPr>
    <w:rPr>
      <w:rFonts w:eastAsia="宋体"/>
      <w:sz w:val="24"/>
      <w:lang w:val="fr-FR" w:eastAsia="zh-CN"/>
    </w:rPr>
  </w:style>
  <w:style w:type="character" w:customStyle="1" w:styleId="27">
    <w:name w:val="页脚 Char"/>
    <w:link w:val="13"/>
    <w:qFormat/>
    <w:uiPriority w:val="99"/>
    <w:rPr>
      <w:rFonts w:ascii="Times New Roman" w:hAnsi="Times New Roman" w:eastAsia="Times New Roman" w:cs="Times New Roman"/>
      <w:kern w:val="0"/>
      <w:sz w:val="18"/>
      <w:szCs w:val="18"/>
      <w:lang w:eastAsia="en-US"/>
    </w:rPr>
  </w:style>
  <w:style w:type="character" w:customStyle="1" w:styleId="28">
    <w:name w:val="批注框文本 Char"/>
    <w:link w:val="12"/>
    <w:semiHidden/>
    <w:qFormat/>
    <w:uiPriority w:val="99"/>
    <w:rPr>
      <w:rFonts w:ascii="Times New Roman" w:hAnsi="Times New Roman" w:eastAsia="Times New Roman" w:cs="Times New Roman"/>
      <w:kern w:val="0"/>
      <w:sz w:val="18"/>
      <w:szCs w:val="18"/>
      <w:lang w:eastAsia="en-US"/>
    </w:rPr>
  </w:style>
  <w:style w:type="paragraph" w:styleId="29">
    <w:name w:val="List Paragraph"/>
    <w:basedOn w:val="1"/>
    <w:link w:val="45"/>
    <w:qFormat/>
    <w:uiPriority w:val="34"/>
    <w:pPr>
      <w:widowControl w:val="0"/>
      <w:ind w:firstLine="420" w:firstLineChars="200"/>
      <w:jc w:val="both"/>
    </w:pPr>
    <w:rPr>
      <w:rFonts w:ascii="Calibri" w:hAnsi="Calibri" w:eastAsia="宋体"/>
      <w:kern w:val="2"/>
      <w:sz w:val="21"/>
      <w:szCs w:val="22"/>
      <w:lang w:eastAsia="zh-CN"/>
    </w:rPr>
  </w:style>
  <w:style w:type="character" w:customStyle="1" w:styleId="30">
    <w:name w:val="文档结构图 Char"/>
    <w:link w:val="7"/>
    <w:semiHidden/>
    <w:qFormat/>
    <w:uiPriority w:val="99"/>
    <w:rPr>
      <w:rFonts w:ascii="宋体" w:hAnsi="Times New Roman"/>
      <w:sz w:val="18"/>
      <w:szCs w:val="18"/>
      <w:lang w:eastAsia="en-US"/>
    </w:rPr>
  </w:style>
  <w:style w:type="paragraph" w:customStyle="1" w:styleId="31">
    <w:name w:val="B1"/>
    <w:basedOn w:val="10"/>
    <w:link w:val="32"/>
    <w:qFormat/>
    <w:uiPriority w:val="0"/>
    <w:pPr>
      <w:spacing w:after="180"/>
      <w:ind w:left="568" w:hanging="284" w:firstLineChars="0"/>
      <w:contextualSpacing w:val="0"/>
    </w:pPr>
    <w:rPr>
      <w:rFonts w:eastAsia="宋体"/>
      <w:szCs w:val="20"/>
      <w:lang w:val="en-GB"/>
    </w:rPr>
  </w:style>
  <w:style w:type="character" w:customStyle="1" w:styleId="32">
    <w:name w:val="B1 (文字)"/>
    <w:link w:val="31"/>
    <w:qFormat/>
    <w:locked/>
    <w:uiPriority w:val="0"/>
    <w:rPr>
      <w:rFonts w:ascii="Times New Roman" w:hAnsi="Times New Roman"/>
      <w:lang w:val="en-GB" w:eastAsia="en-US"/>
    </w:rPr>
  </w:style>
  <w:style w:type="character" w:customStyle="1" w:styleId="33">
    <w:name w:val="B1 Char1"/>
    <w:qFormat/>
    <w:uiPriority w:val="0"/>
    <w:rPr>
      <w:lang w:val="en-GB" w:eastAsia="en-US"/>
    </w:rPr>
  </w:style>
  <w:style w:type="paragraph" w:customStyle="1" w:styleId="34">
    <w:name w:val="TAH"/>
    <w:basedOn w:val="35"/>
    <w:link w:val="40"/>
    <w:qFormat/>
    <w:uiPriority w:val="0"/>
    <w:rPr>
      <w:b/>
    </w:rPr>
  </w:style>
  <w:style w:type="paragraph" w:customStyle="1" w:styleId="35">
    <w:name w:val="TAC"/>
    <w:basedOn w:val="36"/>
    <w:link w:val="39"/>
    <w:qFormat/>
    <w:uiPriority w:val="0"/>
    <w:pPr>
      <w:jc w:val="center"/>
    </w:pPr>
    <w:rPr>
      <w:lang w:eastAsia="zh-CN"/>
    </w:rPr>
  </w:style>
  <w:style w:type="paragraph" w:customStyle="1" w:styleId="36">
    <w:name w:val="TAL"/>
    <w:basedOn w:val="1"/>
    <w:link w:val="49"/>
    <w:qFormat/>
    <w:uiPriority w:val="0"/>
    <w:pPr>
      <w:keepNext/>
      <w:keepLines/>
    </w:pPr>
    <w:rPr>
      <w:rFonts w:ascii="Arial" w:hAnsi="Arial" w:eastAsia="宋体"/>
      <w:sz w:val="18"/>
      <w:szCs w:val="20"/>
      <w:lang w:val="en-GB"/>
    </w:rPr>
  </w:style>
  <w:style w:type="paragraph" w:customStyle="1" w:styleId="37">
    <w:name w:val="TH"/>
    <w:basedOn w:val="1"/>
    <w:link w:val="38"/>
    <w:qFormat/>
    <w:uiPriority w:val="0"/>
    <w:pPr>
      <w:keepNext/>
      <w:keepLines/>
      <w:spacing w:before="60" w:after="180"/>
      <w:jc w:val="center"/>
    </w:pPr>
    <w:rPr>
      <w:rFonts w:ascii="Arial" w:hAnsi="Arial" w:eastAsia="宋体"/>
      <w:b/>
      <w:szCs w:val="20"/>
      <w:lang w:val="en-GB" w:eastAsia="zh-CN"/>
    </w:rPr>
  </w:style>
  <w:style w:type="character" w:customStyle="1" w:styleId="38">
    <w:name w:val="TH Char"/>
    <w:link w:val="37"/>
    <w:qFormat/>
    <w:uiPriority w:val="0"/>
    <w:rPr>
      <w:rFonts w:ascii="Arial" w:hAnsi="Arial" w:eastAsia="宋体"/>
      <w:b/>
      <w:lang w:val="en-GB" w:eastAsia="zh-CN"/>
    </w:rPr>
  </w:style>
  <w:style w:type="character" w:customStyle="1" w:styleId="39">
    <w:name w:val="TAC Char"/>
    <w:link w:val="35"/>
    <w:qFormat/>
    <w:uiPriority w:val="0"/>
    <w:rPr>
      <w:rFonts w:ascii="Arial" w:hAnsi="Arial" w:eastAsia="宋体"/>
      <w:sz w:val="18"/>
      <w:lang w:val="en-GB" w:eastAsia="zh-CN"/>
    </w:rPr>
  </w:style>
  <w:style w:type="character" w:customStyle="1" w:styleId="40">
    <w:name w:val="TAH Car"/>
    <w:link w:val="34"/>
    <w:qFormat/>
    <w:uiPriority w:val="0"/>
    <w:rPr>
      <w:rFonts w:ascii="Arial" w:hAnsi="Arial" w:eastAsia="宋体"/>
      <w:b/>
      <w:sz w:val="18"/>
      <w:lang w:val="en-GB" w:eastAsia="zh-CN"/>
    </w:rPr>
  </w:style>
  <w:style w:type="paragraph" w:customStyle="1" w:styleId="41">
    <w:name w:val="ZT"/>
    <w:qFormat/>
    <w:uiPriority w:val="0"/>
    <w:pPr>
      <w:framePr w:wrap="notBeside" w:vAnchor="margin" w:hAnchor="margin" w:yAlign="center"/>
      <w:widowControl w:val="0"/>
      <w:spacing w:after="160" w:line="240" w:lineRule="atLeast"/>
      <w:jc w:val="right"/>
    </w:pPr>
    <w:rPr>
      <w:rFonts w:ascii="Arial" w:hAnsi="Arial" w:eastAsia="宋体" w:cs="Times New Roman"/>
      <w:b/>
      <w:sz w:val="34"/>
      <w:lang w:val="en-GB" w:eastAsia="en-US" w:bidi="ar-SA"/>
    </w:rPr>
  </w:style>
  <w:style w:type="paragraph" w:customStyle="1" w:styleId="42">
    <w:name w:val="TAR"/>
    <w:basedOn w:val="1"/>
    <w:qFormat/>
    <w:uiPriority w:val="0"/>
    <w:pPr>
      <w:keepNext/>
      <w:keepLines/>
      <w:jc w:val="right"/>
    </w:pPr>
    <w:rPr>
      <w:rFonts w:ascii="Arial" w:hAnsi="Arial" w:eastAsia="宋体"/>
      <w:sz w:val="18"/>
      <w:szCs w:val="20"/>
      <w:lang w:val="en-GB"/>
    </w:rPr>
  </w:style>
  <w:style w:type="paragraph" w:customStyle="1" w:styleId="43">
    <w:name w:val="RAN4 proposal"/>
    <w:basedOn w:val="6"/>
    <w:next w:val="1"/>
    <w:link w:val="44"/>
    <w:qFormat/>
    <w:uiPriority w:val="0"/>
    <w:pPr>
      <w:numPr>
        <w:ilvl w:val="0"/>
        <w:numId w:val="2"/>
      </w:numPr>
      <w:spacing w:after="200"/>
      <w:ind w:left="0" w:firstLine="0"/>
    </w:pPr>
    <w:rPr>
      <w:rFonts w:ascii="Times New Roman" w:hAnsi="Times New Roman" w:eastAsia="宋体"/>
      <w:b/>
      <w:iCs/>
      <w:szCs w:val="18"/>
    </w:rPr>
  </w:style>
  <w:style w:type="character" w:customStyle="1" w:styleId="44">
    <w:name w:val="RAN4 proposal Char"/>
    <w:link w:val="43"/>
    <w:qFormat/>
    <w:uiPriority w:val="0"/>
    <w:rPr>
      <w:rFonts w:ascii="Times New Roman" w:hAnsi="Times New Roman"/>
      <w:b/>
      <w:iCs/>
      <w:szCs w:val="18"/>
      <w:lang w:eastAsia="en-US"/>
    </w:rPr>
  </w:style>
  <w:style w:type="character" w:customStyle="1" w:styleId="45">
    <w:name w:val="列出段落 Char"/>
    <w:link w:val="29"/>
    <w:qFormat/>
    <w:uiPriority w:val="34"/>
    <w:rPr>
      <w:kern w:val="2"/>
      <w:sz w:val="21"/>
      <w:szCs w:val="22"/>
    </w:rPr>
  </w:style>
  <w:style w:type="character" w:customStyle="1" w:styleId="46">
    <w:name w:val="ZGSM"/>
    <w:qFormat/>
    <w:uiPriority w:val="0"/>
  </w:style>
  <w:style w:type="character" w:customStyle="1" w:styleId="47">
    <w:name w:val="日期 Char"/>
    <w:link w:val="11"/>
    <w:semiHidden/>
    <w:qFormat/>
    <w:uiPriority w:val="99"/>
    <w:rPr>
      <w:rFonts w:ascii="Times New Roman" w:hAnsi="Times New Roman" w:eastAsia="Times New Roman"/>
      <w:szCs w:val="24"/>
      <w:lang w:eastAsia="en-US"/>
    </w:rPr>
  </w:style>
  <w:style w:type="paragraph" w:customStyle="1" w:styleId="48">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9">
    <w:name w:val="TAL Char"/>
    <w:link w:val="36"/>
    <w:qFormat/>
    <w:uiPriority w:val="0"/>
    <w:rPr>
      <w:rFonts w:ascii="Arial" w:hAnsi="Arial"/>
      <w:sz w:val="18"/>
      <w:lang w:val="en-GB" w:eastAsia="en-US"/>
    </w:rPr>
  </w:style>
  <w:style w:type="character" w:customStyle="1" w:styleId="50">
    <w:name w:val="标题 3 Char"/>
    <w:link w:val="5"/>
    <w:qFormat/>
    <w:uiPriority w:val="9"/>
    <w:rPr>
      <w:rFonts w:ascii="Times New Roman" w:hAnsi="Times New Roman" w:eastAsia="Times New Roman"/>
      <w:b/>
      <w:bCs/>
      <w:sz w:val="32"/>
      <w:szCs w:val="32"/>
      <w:lang w:eastAsia="en-US"/>
    </w:rPr>
  </w:style>
  <w:style w:type="character" w:customStyle="1" w:styleId="51">
    <w:name w:val="TAL Car"/>
    <w:qFormat/>
    <w:uiPriority w:val="0"/>
    <w:rPr>
      <w:rFonts w:ascii="Arial" w:hAnsi="Arial" w:eastAsia="Times New Roman" w:cs="Times New Roman"/>
      <w:kern w:val="0"/>
      <w:sz w:val="18"/>
      <w:szCs w:val="20"/>
      <w:lang w:val="en-GB" w:eastAsia="ko-KR"/>
    </w:rPr>
  </w:style>
  <w:style w:type="paragraph" w:customStyle="1" w:styleId="52">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character" w:customStyle="1" w:styleId="53">
    <w:name w:val="批注文字 Char"/>
    <w:basedOn w:val="19"/>
    <w:link w:val="8"/>
    <w:semiHidden/>
    <w:qFormat/>
    <w:uiPriority w:val="99"/>
    <w:rPr>
      <w:rFonts w:ascii="Times New Roman" w:hAnsi="Times New Roman" w:eastAsia="Times New Roman"/>
      <w:lang w:eastAsia="en-US"/>
    </w:rPr>
  </w:style>
  <w:style w:type="character" w:customStyle="1" w:styleId="54">
    <w:name w:val="批注主题 Char"/>
    <w:basedOn w:val="53"/>
    <w:link w:val="16"/>
    <w:semiHidden/>
    <w:qFormat/>
    <w:uiPriority w:val="99"/>
    <w:rPr>
      <w:rFonts w:ascii="Times New Roman" w:hAnsi="Times New Roman" w:eastAsia="Times New Roman"/>
      <w:b/>
      <w:bCs/>
      <w:lang w:eastAsia="en-US"/>
    </w:rPr>
  </w:style>
  <w:style w:type="paragraph" w:customStyle="1" w:styleId="55">
    <w:name w:val="main text"/>
    <w:basedOn w:val="1"/>
    <w:qFormat/>
    <w:uiPriority w:val="0"/>
    <w:pPr>
      <w:spacing w:before="60" w:after="60" w:line="288" w:lineRule="auto"/>
      <w:ind w:firstLine="200" w:firstLineChars="200"/>
      <w:jc w:val="both"/>
    </w:pPr>
    <w:rPr>
      <w:rFonts w:eastAsia="Malgun Gothic" w:cs="Batang"/>
      <w:lang w:val="en-GB"/>
    </w:rPr>
  </w:style>
  <w:style w:type="paragraph" w:customStyle="1" w:styleId="56">
    <w:name w:val="TAN"/>
    <w:basedOn w:val="36"/>
    <w:qFormat/>
    <w:uiPriority w:val="0"/>
    <w:pPr>
      <w:ind w:left="851" w:hanging="851"/>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7</Pages>
  <Words>996</Words>
  <Characters>5682</Characters>
  <Lines>47</Lines>
  <Paragraphs>13</Paragraphs>
  <TotalTime>1</TotalTime>
  <ScaleCrop>false</ScaleCrop>
  <LinksUpToDate>false</LinksUpToDate>
  <CharactersWithSpaces>6665</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Wenhao Liu</dc:creator>
  <cp:lastModifiedBy>ZTE(Liu Wenhao)</cp:lastModifiedBy>
  <cp:lastPrinted>2015-02-02T11:17:00Z</cp:lastPrinted>
  <dcterms:modified xsi:type="dcterms:W3CDTF">2022-01-10T08:09:13Z</dcterms:modified>
  <cp:revision>40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